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B55" w:rsidRDefault="00CD7B55">
      <w:pPr>
        <w:ind w:left="288" w:hanging="288"/>
      </w:pPr>
      <w:bookmarkStart w:id="0" w:name="_GoBack"/>
      <w:bookmarkEnd w:id="0"/>
    </w:p>
    <w:p w:rsidR="00CD7B55" w:rsidRDefault="00CD7B55">
      <w:pPr>
        <w:ind w:left="288" w:hanging="288"/>
      </w:pPr>
    </w:p>
    <w:p w:rsidR="00CD7B55" w:rsidRDefault="00CD7B55">
      <w:pPr>
        <w:rPr>
          <w:sz w:val="28"/>
        </w:rPr>
      </w:pPr>
    </w:p>
    <w:p w:rsidR="00CD7B55" w:rsidRDefault="00CD7B55">
      <w:pPr>
        <w:rPr>
          <w:sz w:val="28"/>
        </w:rPr>
      </w:pPr>
    </w:p>
    <w:p w:rsidR="00CD7B55" w:rsidRDefault="00CD7B55">
      <w:pPr>
        <w:pStyle w:val="Heading1"/>
      </w:pPr>
    </w:p>
    <w:p w:rsidR="00CD7B55" w:rsidRDefault="00CD7B55">
      <w:pPr>
        <w:pStyle w:val="Heading1"/>
      </w:pPr>
    </w:p>
    <w:p w:rsidR="00CD7B55" w:rsidRDefault="00CD7B55">
      <w:pPr>
        <w:pStyle w:val="Heading1"/>
      </w:pPr>
    </w:p>
    <w:p w:rsidR="00CD7B55" w:rsidRDefault="00CD7B55">
      <w:pPr>
        <w:ind w:left="-720"/>
        <w:rPr>
          <w:sz w:val="32"/>
        </w:rPr>
      </w:pPr>
      <w:r>
        <w:rPr>
          <w:sz w:val="32"/>
        </w:rPr>
        <w:tab/>
      </w:r>
      <w:r>
        <w:rPr>
          <w:sz w:val="32"/>
        </w:rPr>
        <w:tab/>
      </w:r>
    </w:p>
    <w:p w:rsidR="00DD0EC9" w:rsidRDefault="00CD7B55" w:rsidP="006A2BD3">
      <w:pPr>
        <w:pStyle w:val="Heading1"/>
        <w:rPr>
          <w:rFonts w:ascii="Times New Roman" w:hAnsi="Times New Roman"/>
          <w:sz w:val="20"/>
        </w:rPr>
      </w:pPr>
      <w:r>
        <w:br w:type="page"/>
      </w:r>
      <w:bookmarkStart w:id="1" w:name="_Toc363449636"/>
      <w:r w:rsidR="00A07955">
        <w:lastRenderedPageBreak/>
        <w:fldChar w:fldCharType="begin"/>
      </w:r>
      <w:r w:rsidR="00DD0EC9">
        <w:instrText>AUTONUMLGL</w:instrText>
      </w:r>
      <w:bookmarkStart w:id="2" w:name="_Toc266352187"/>
      <w:r w:rsidR="00A07955">
        <w:fldChar w:fldCharType="end"/>
      </w:r>
      <w:r w:rsidR="00DD0EC9">
        <w:tab/>
        <w:t>Scope</w:t>
      </w:r>
      <w:bookmarkEnd w:id="1"/>
      <w:bookmarkEnd w:id="2"/>
      <w:r w:rsidR="00DD0EC9">
        <w:br/>
      </w:r>
    </w:p>
    <w:p w:rsidR="00DD0EC9" w:rsidRPr="007E1F3C" w:rsidRDefault="00DD0EC9" w:rsidP="001906E4">
      <w:pPr>
        <w:pStyle w:val="NormalIndent"/>
        <w:ind w:left="0"/>
        <w:rPr>
          <w:rFonts w:ascii="Times New Roman" w:hAnsi="Times New Roman"/>
        </w:rPr>
      </w:pPr>
      <w:r>
        <w:rPr>
          <w:rFonts w:ascii="Times New Roman" w:hAnsi="Times New Roman"/>
        </w:rPr>
        <w:t>The purpose of this</w:t>
      </w:r>
      <w:r w:rsidRPr="007E1F3C">
        <w:rPr>
          <w:rFonts w:ascii="Times New Roman" w:hAnsi="Times New Roman"/>
        </w:rPr>
        <w:t xml:space="preserve"> document is to establish the assembly </w:t>
      </w:r>
      <w:r w:rsidR="004C2D29" w:rsidRPr="007E1F3C">
        <w:rPr>
          <w:rFonts w:ascii="Times New Roman" w:hAnsi="Times New Roman"/>
        </w:rPr>
        <w:t>requirements</w:t>
      </w:r>
      <w:r w:rsidRPr="007E1F3C">
        <w:rPr>
          <w:rFonts w:ascii="Times New Roman" w:hAnsi="Times New Roman"/>
        </w:rPr>
        <w:t xml:space="preserve"> for </w:t>
      </w:r>
      <w:r w:rsidR="001906E4">
        <w:rPr>
          <w:rFonts w:ascii="Times New Roman" w:hAnsi="Times New Roman"/>
        </w:rPr>
        <w:t xml:space="preserve">the </w:t>
      </w:r>
      <w:r w:rsidR="00A028A5">
        <w:rPr>
          <w:rFonts w:ascii="Times New Roman" w:hAnsi="Times New Roman"/>
        </w:rPr>
        <w:t>Spectro</w:t>
      </w:r>
      <w:r w:rsidR="003E58CF">
        <w:rPr>
          <w:rFonts w:ascii="Times New Roman" w:hAnsi="Times New Roman"/>
        </w:rPr>
        <w:t xml:space="preserve"> Board</w:t>
      </w:r>
      <w:r w:rsidR="001906E4">
        <w:rPr>
          <w:rFonts w:ascii="Times New Roman" w:hAnsi="Times New Roman"/>
        </w:rPr>
        <w:t>.</w:t>
      </w:r>
    </w:p>
    <w:p w:rsidR="00DD0EC9" w:rsidRDefault="00DD0EC9" w:rsidP="00DD0EC9"/>
    <w:p w:rsidR="00DD0EC9" w:rsidRDefault="00A07955" w:rsidP="00DD0EC9">
      <w:pPr>
        <w:pStyle w:val="Heading1"/>
        <w:rPr>
          <w:rFonts w:ascii="Times New Roman" w:hAnsi="Times New Roman"/>
          <w:sz w:val="20"/>
        </w:rPr>
      </w:pPr>
      <w:r>
        <w:fldChar w:fldCharType="begin"/>
      </w:r>
      <w:r w:rsidR="00DD0EC9">
        <w:instrText>AUTONUMLGL</w:instrText>
      </w:r>
      <w:bookmarkStart w:id="3" w:name="_Toc266352188"/>
      <w:r>
        <w:fldChar w:fldCharType="end"/>
      </w:r>
      <w:r w:rsidR="00DD0EC9">
        <w:tab/>
        <w:t>Related Documents</w:t>
      </w:r>
      <w:bookmarkEnd w:id="3"/>
      <w:r w:rsidR="00DD0EC9">
        <w:br/>
      </w:r>
    </w:p>
    <w:p w:rsidR="006A0EAF" w:rsidRDefault="006A0EAF" w:rsidP="006A0EAF">
      <w:bookmarkStart w:id="4" w:name="_Toc316696477"/>
      <w:bookmarkStart w:id="5" w:name="_Toc316698086"/>
      <w:bookmarkStart w:id="6" w:name="_Toc316698216"/>
      <w:bookmarkStart w:id="7" w:name="_Toc316698388"/>
      <w:bookmarkStart w:id="8" w:name="_Toc316700230"/>
      <w:bookmarkStart w:id="9" w:name="_Toc316700513"/>
      <w:bookmarkStart w:id="10" w:name="_Toc316700585"/>
      <w:bookmarkStart w:id="11" w:name="_Toc316700734"/>
      <w:bookmarkStart w:id="12" w:name="_Toc316700984"/>
      <w:bookmarkStart w:id="13" w:name="_Toc316701102"/>
      <w:bookmarkStart w:id="14" w:name="_Toc318192933"/>
      <w:smartTag w:uri="urn:schemas-microsoft-com:office:smarttags" w:element="place">
        <w:smartTag w:uri="urn:schemas-microsoft-com:office:smarttags" w:element="State">
          <w:r>
            <w:t>Texas</w:t>
          </w:r>
        </w:smartTag>
      </w:smartTag>
      <w:r>
        <w:t xml:space="preserve"> Instruments Documents</w:t>
      </w:r>
      <w:bookmarkEnd w:id="4"/>
      <w:bookmarkEnd w:id="5"/>
      <w:bookmarkEnd w:id="6"/>
      <w:bookmarkEnd w:id="7"/>
      <w:bookmarkEnd w:id="8"/>
      <w:bookmarkEnd w:id="9"/>
      <w:bookmarkEnd w:id="10"/>
      <w:bookmarkEnd w:id="11"/>
      <w:bookmarkEnd w:id="12"/>
      <w:bookmarkEnd w:id="13"/>
      <w:bookmarkEnd w:id="14"/>
    </w:p>
    <w:tbl>
      <w:tblPr>
        <w:tblW w:w="8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5"/>
        <w:gridCol w:w="7255"/>
      </w:tblGrid>
      <w:tr w:rsidR="006A0EAF" w:rsidTr="00517DA7">
        <w:tc>
          <w:tcPr>
            <w:tcW w:w="1655" w:type="dxa"/>
          </w:tcPr>
          <w:p w:rsidR="006A0EAF" w:rsidRDefault="006A0EAF" w:rsidP="00224C54">
            <w:r>
              <w:t>Dwg. Number</w:t>
            </w:r>
          </w:p>
        </w:tc>
        <w:tc>
          <w:tcPr>
            <w:tcW w:w="7255" w:type="dxa"/>
          </w:tcPr>
          <w:p w:rsidR="006A0EAF" w:rsidRDefault="006A0EAF" w:rsidP="00224C54">
            <w:r>
              <w:t>Document Name</w:t>
            </w:r>
          </w:p>
        </w:tc>
      </w:tr>
      <w:tr w:rsidR="006A2BD3" w:rsidRPr="00412FA8" w:rsidTr="00517DA7">
        <w:tc>
          <w:tcPr>
            <w:tcW w:w="1655" w:type="dxa"/>
          </w:tcPr>
          <w:p w:rsidR="006A2BD3" w:rsidRDefault="006A2BD3" w:rsidP="009D18EB">
            <w:pPr>
              <w:jc w:val="center"/>
            </w:pPr>
            <w:r>
              <w:t>251</w:t>
            </w:r>
            <w:r w:rsidR="009D18EB">
              <w:t>3471</w:t>
            </w:r>
          </w:p>
        </w:tc>
        <w:tc>
          <w:tcPr>
            <w:tcW w:w="7255" w:type="dxa"/>
          </w:tcPr>
          <w:p w:rsidR="006A2BD3" w:rsidRPr="006D1BC9" w:rsidRDefault="00A028A5" w:rsidP="008B516B">
            <w:pPr>
              <w:rPr>
                <w:lang w:val="de-DE"/>
              </w:rPr>
            </w:pPr>
            <w:r w:rsidRPr="006D1BC9">
              <w:rPr>
                <w:color w:val="000000"/>
              </w:rPr>
              <w:t>2453462</w:t>
            </w:r>
            <w:r w:rsidR="008B516B">
              <w:rPr>
                <w:color w:val="000000"/>
              </w:rPr>
              <w:t>d</w:t>
            </w:r>
            <w:r w:rsidRPr="006D1BC9">
              <w:rPr>
                <w:color w:val="000000"/>
              </w:rPr>
              <w:t>_NIRscan_Spectro_Board_ESD</w:t>
            </w:r>
            <w:r w:rsidR="00BC104F" w:rsidRPr="006D1BC9">
              <w:tab/>
            </w:r>
          </w:p>
        </w:tc>
      </w:tr>
      <w:tr w:rsidR="006A2BD3" w:rsidTr="00517DA7">
        <w:tc>
          <w:tcPr>
            <w:tcW w:w="1655" w:type="dxa"/>
          </w:tcPr>
          <w:p w:rsidR="006A2BD3" w:rsidRDefault="006A2BD3" w:rsidP="009D18EB">
            <w:pPr>
              <w:jc w:val="center"/>
            </w:pPr>
            <w:r>
              <w:t>251</w:t>
            </w:r>
            <w:r w:rsidR="0001470C">
              <w:t>34</w:t>
            </w:r>
            <w:r w:rsidR="009D18EB">
              <w:t>72</w:t>
            </w:r>
          </w:p>
        </w:tc>
        <w:tc>
          <w:tcPr>
            <w:tcW w:w="7255" w:type="dxa"/>
          </w:tcPr>
          <w:p w:rsidR="006A2BD3" w:rsidRPr="006D1BC9" w:rsidRDefault="00A028A5" w:rsidP="00A028A5">
            <w:r w:rsidRPr="006D1BC9">
              <w:rPr>
                <w:color w:val="000000"/>
              </w:rPr>
              <w:t>2453463b_NIRscan_Spectro_Board_PCB</w:t>
            </w:r>
          </w:p>
        </w:tc>
      </w:tr>
    </w:tbl>
    <w:p w:rsidR="00DD0EC9" w:rsidRDefault="00A07955" w:rsidP="00DD0EC9">
      <w:pPr>
        <w:pStyle w:val="Heading1"/>
      </w:pPr>
      <w:r>
        <w:fldChar w:fldCharType="begin"/>
      </w:r>
      <w:r w:rsidR="00DD0EC9">
        <w:instrText>AUTONUMLGL</w:instrText>
      </w:r>
      <w:bookmarkStart w:id="15" w:name="_Toc266352189"/>
      <w:r>
        <w:fldChar w:fldCharType="end"/>
      </w:r>
      <w:r w:rsidR="00DD0EC9">
        <w:tab/>
        <w:t>Notes</w:t>
      </w:r>
      <w:bookmarkEnd w:id="15"/>
    </w:p>
    <w:p w:rsidR="00DD0EC9" w:rsidRDefault="00DD0EC9" w:rsidP="00DD0EC9"/>
    <w:p w:rsidR="00DD0EC9" w:rsidRDefault="00DD0EC9" w:rsidP="00DD0EC9">
      <w:pPr>
        <w:ind w:left="360"/>
        <w:rPr>
          <w:rFonts w:ascii="Arial" w:hAnsi="Arial"/>
        </w:rPr>
      </w:pPr>
    </w:p>
    <w:p w:rsidR="00DD0EC9" w:rsidRPr="00640F97" w:rsidRDefault="00DD0EC9" w:rsidP="003223C0">
      <w:pPr>
        <w:numPr>
          <w:ilvl w:val="0"/>
          <w:numId w:val="7"/>
        </w:numPr>
      </w:pPr>
      <w:r w:rsidRPr="00640F97">
        <w:t>This PCB contains devices which are electrostatic discharge sensitive.</w:t>
      </w:r>
    </w:p>
    <w:p w:rsidR="00DD0EC9" w:rsidRPr="00640F97" w:rsidRDefault="00DD0EC9" w:rsidP="00DD0EC9">
      <w:pPr>
        <w:ind w:left="360"/>
      </w:pPr>
    </w:p>
    <w:p w:rsidR="00DD0EC9" w:rsidRPr="00640F97" w:rsidRDefault="00DD0EC9" w:rsidP="003223C0">
      <w:pPr>
        <w:numPr>
          <w:ilvl w:val="0"/>
          <w:numId w:val="7"/>
        </w:numPr>
      </w:pPr>
      <w:r w:rsidRPr="00640F97">
        <w:t xml:space="preserve">Mark the appropriate </w:t>
      </w:r>
      <w:r w:rsidR="00B16B12" w:rsidRPr="00640F97">
        <w:t>Manufacturing Serial Number (</w:t>
      </w:r>
      <w:r w:rsidRPr="00640F97">
        <w:t>MSN</w:t>
      </w:r>
      <w:r w:rsidR="00B16B12" w:rsidRPr="00640F97">
        <w:t>)</w:t>
      </w:r>
      <w:r w:rsidR="004C2D29" w:rsidRPr="00640F97">
        <w:t xml:space="preserve"> on the top of the PCB</w:t>
      </w:r>
      <w:r w:rsidRPr="00640F97">
        <w:t>.  Method and placement location optional.</w:t>
      </w:r>
    </w:p>
    <w:p w:rsidR="00DD0EC9" w:rsidRPr="00640F97" w:rsidRDefault="00DD0EC9" w:rsidP="00DD0EC9">
      <w:pPr>
        <w:ind w:left="360"/>
      </w:pPr>
    </w:p>
    <w:p w:rsidR="00DD0EC9" w:rsidRPr="00640F97" w:rsidRDefault="00DD0EC9" w:rsidP="003223C0">
      <w:pPr>
        <w:numPr>
          <w:ilvl w:val="0"/>
          <w:numId w:val="7"/>
        </w:numPr>
      </w:pPr>
      <w:r w:rsidRPr="00640F97">
        <w:t xml:space="preserve">Mark </w:t>
      </w:r>
      <w:r w:rsidR="00B16B12" w:rsidRPr="00640F97">
        <w:t xml:space="preserve">assembly number, assembly </w:t>
      </w:r>
      <w:r w:rsidRPr="00640F97">
        <w:t>dash number and revision letter of CCA</w:t>
      </w:r>
      <w:r w:rsidR="004C2D29" w:rsidRPr="00640F97">
        <w:t xml:space="preserve"> on the top of the PCB</w:t>
      </w:r>
      <w:r w:rsidRPr="00640F97">
        <w:t>.  Method and placement location optional.</w:t>
      </w:r>
    </w:p>
    <w:p w:rsidR="00DD0EC9" w:rsidRPr="00640F97" w:rsidRDefault="00DD0EC9" w:rsidP="00DD0EC9">
      <w:pPr>
        <w:ind w:left="360"/>
      </w:pPr>
    </w:p>
    <w:p w:rsidR="00DD0EC9" w:rsidRPr="00640F97" w:rsidRDefault="00DD0EC9" w:rsidP="003223C0">
      <w:pPr>
        <w:numPr>
          <w:ilvl w:val="0"/>
          <w:numId w:val="7"/>
        </w:numPr>
      </w:pPr>
      <w:r w:rsidRPr="00640F97">
        <w:t>Workmanship to be in accordance with ANSI/IPC-A-610B Class 2 and ANSI/J-STD-001A Class 2.</w:t>
      </w:r>
    </w:p>
    <w:p w:rsidR="00DD0EC9" w:rsidRPr="00640F97" w:rsidRDefault="00DD0EC9" w:rsidP="00DD0EC9">
      <w:pPr>
        <w:ind w:left="360"/>
      </w:pPr>
    </w:p>
    <w:p w:rsidR="00DD0EC9" w:rsidRPr="00640F97" w:rsidRDefault="00DD0EC9" w:rsidP="003223C0">
      <w:pPr>
        <w:numPr>
          <w:ilvl w:val="0"/>
          <w:numId w:val="7"/>
        </w:numPr>
      </w:pPr>
      <w:r w:rsidRPr="00640F97">
        <w:t>Equivalent or better part may be substituted.</w:t>
      </w:r>
    </w:p>
    <w:p w:rsidR="00DD0EC9" w:rsidRPr="00640F97" w:rsidRDefault="00DD0EC9" w:rsidP="00DD0EC9">
      <w:pPr>
        <w:ind w:left="360"/>
      </w:pPr>
    </w:p>
    <w:p w:rsidR="00DD0EC9" w:rsidRPr="00640F97" w:rsidRDefault="00DD0EC9" w:rsidP="00901C56">
      <w:pPr>
        <w:numPr>
          <w:ilvl w:val="0"/>
          <w:numId w:val="7"/>
        </w:numPr>
      </w:pPr>
      <w:r w:rsidRPr="00640F97">
        <w:t>Solder times and temperatures to be in conformance with PWB UL component recognition limits established for the particular board.</w:t>
      </w:r>
      <w:r w:rsidR="006715A8" w:rsidRPr="00640F97">
        <w:t xml:space="preserve"> The solder profile must also comply with the limits of all components on the PCB</w:t>
      </w:r>
      <w:r w:rsidR="00901C56" w:rsidRPr="00640F97">
        <w:t>.</w:t>
      </w:r>
    </w:p>
    <w:p w:rsidR="00DD0EC9" w:rsidRPr="00640F97" w:rsidRDefault="00DD0EC9" w:rsidP="00DD0EC9">
      <w:pPr>
        <w:ind w:left="360"/>
      </w:pPr>
    </w:p>
    <w:p w:rsidR="00487091" w:rsidRPr="00640F97" w:rsidRDefault="00DD0EC9" w:rsidP="003223C0">
      <w:pPr>
        <w:numPr>
          <w:ilvl w:val="0"/>
          <w:numId w:val="7"/>
        </w:numPr>
      </w:pPr>
      <w:r w:rsidRPr="00640F97">
        <w:t>Components and processes should be lead-free</w:t>
      </w:r>
      <w:r w:rsidR="006715A8" w:rsidRPr="00640F97">
        <w:t xml:space="preserve"> and ROHS compliant</w:t>
      </w:r>
      <w:r w:rsidRPr="00640F97">
        <w:t>.</w:t>
      </w:r>
    </w:p>
    <w:p w:rsidR="00DD0EC9" w:rsidRDefault="00DD0EC9">
      <w:pPr>
        <w:pStyle w:val="Heading1"/>
      </w:pPr>
    </w:p>
    <w:p w:rsidR="00CD7B55" w:rsidRDefault="00A07955">
      <w:pPr>
        <w:pStyle w:val="Heading1"/>
      </w:pPr>
      <w:r>
        <w:fldChar w:fldCharType="begin"/>
      </w:r>
      <w:r w:rsidR="00CD7B55">
        <w:instrText>AUTONUMLGL</w:instrText>
      </w:r>
      <w:bookmarkStart w:id="16" w:name="_Toc531507284"/>
      <w:bookmarkStart w:id="17" w:name="_Toc266352190"/>
      <w:r>
        <w:fldChar w:fldCharType="end"/>
      </w:r>
      <w:r w:rsidR="00CD7B55">
        <w:tab/>
        <w:t>Bill of Material</w:t>
      </w:r>
      <w:bookmarkEnd w:id="16"/>
      <w:r w:rsidR="00B16B12">
        <w:t xml:space="preserve"> &amp; Cross Reference List</w:t>
      </w:r>
      <w:bookmarkEnd w:id="17"/>
    </w:p>
    <w:p w:rsidR="00E63D63" w:rsidRDefault="00E63D63" w:rsidP="00E63D63">
      <w:pPr>
        <w:pStyle w:val="Heading1"/>
        <w:keepNext/>
        <w:keepLines/>
      </w:pPr>
    </w:p>
    <w:p w:rsidR="00D95A28" w:rsidRPr="00640F97" w:rsidRDefault="00B16B12" w:rsidP="00D95A28">
      <w:r w:rsidRPr="00640F97">
        <w:t>Assembly bill of material and cross reference list are provided in attached spread sheet.</w:t>
      </w:r>
    </w:p>
    <w:p w:rsidR="00C4788C" w:rsidRDefault="00C4788C" w:rsidP="00D95A28"/>
    <w:p w:rsidR="00C4788C" w:rsidRDefault="00C4788C" w:rsidP="00D95A2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8"/>
        <w:gridCol w:w="4013"/>
        <w:gridCol w:w="3926"/>
      </w:tblGrid>
      <w:tr w:rsidR="00E65271" w:rsidTr="00D128A3">
        <w:tc>
          <w:tcPr>
            <w:tcW w:w="0" w:type="auto"/>
          </w:tcPr>
          <w:p w:rsidR="00E65271" w:rsidRPr="00E65271" w:rsidRDefault="00E65271" w:rsidP="00D95A28">
            <w:r w:rsidRPr="00E65271">
              <w:t>Assembly Dash</w:t>
            </w:r>
          </w:p>
        </w:tc>
        <w:tc>
          <w:tcPr>
            <w:tcW w:w="4013" w:type="dxa"/>
          </w:tcPr>
          <w:p w:rsidR="00E65271" w:rsidRPr="00E65271" w:rsidRDefault="00E65271" w:rsidP="00D95A28">
            <w:r w:rsidRPr="00E65271">
              <w:t>Description</w:t>
            </w:r>
          </w:p>
        </w:tc>
        <w:tc>
          <w:tcPr>
            <w:tcW w:w="0" w:type="auto"/>
          </w:tcPr>
          <w:p w:rsidR="00E65271" w:rsidRPr="00E56BEA" w:rsidRDefault="00E65271" w:rsidP="00D95A28">
            <w:r w:rsidRPr="00E56BEA">
              <w:t>Material &amp; Cross Reference List Spread Sheet</w:t>
            </w:r>
          </w:p>
        </w:tc>
      </w:tr>
      <w:tr w:rsidR="00E65271" w:rsidRPr="00400FA5" w:rsidTr="00D128A3">
        <w:tc>
          <w:tcPr>
            <w:tcW w:w="0" w:type="auto"/>
          </w:tcPr>
          <w:p w:rsidR="00E65271" w:rsidRPr="00400FA5" w:rsidRDefault="00E65271" w:rsidP="00D95A28">
            <w:r w:rsidRPr="00400FA5">
              <w:t>-1</w:t>
            </w:r>
          </w:p>
        </w:tc>
        <w:tc>
          <w:tcPr>
            <w:tcW w:w="4013" w:type="dxa"/>
          </w:tcPr>
          <w:p w:rsidR="00E65271" w:rsidRPr="00400FA5" w:rsidRDefault="00400FA5" w:rsidP="00D95A28">
            <w:pPr>
              <w:rPr>
                <w:lang w:val="sv-SE"/>
              </w:rPr>
            </w:pPr>
            <w:r w:rsidRPr="00400FA5">
              <w:rPr>
                <w:lang w:val="de-DE"/>
              </w:rPr>
              <w:t>Spectro</w:t>
            </w:r>
            <w:r w:rsidR="009D18EB" w:rsidRPr="00400FA5">
              <w:t xml:space="preserve"> </w:t>
            </w:r>
            <w:r w:rsidR="0001470C" w:rsidRPr="00400FA5">
              <w:t>Board</w:t>
            </w:r>
          </w:p>
        </w:tc>
        <w:tc>
          <w:tcPr>
            <w:tcW w:w="0" w:type="auto"/>
          </w:tcPr>
          <w:p w:rsidR="00E65271" w:rsidRPr="00400FA5" w:rsidRDefault="00400FA5" w:rsidP="008B516B">
            <w:pPr>
              <w:rPr>
                <w:color w:val="000000"/>
              </w:rPr>
            </w:pPr>
            <w:r w:rsidRPr="00400FA5">
              <w:rPr>
                <w:color w:val="000000"/>
              </w:rPr>
              <w:t>2513465</w:t>
            </w:r>
            <w:r w:rsidR="008B516B">
              <w:rPr>
                <w:color w:val="000000"/>
              </w:rPr>
              <w:t>d</w:t>
            </w:r>
            <w:r w:rsidRPr="00400FA5">
              <w:rPr>
                <w:color w:val="000000"/>
              </w:rPr>
              <w:t>_NIRscan_Spectro_Board_BOM</w:t>
            </w:r>
          </w:p>
        </w:tc>
      </w:tr>
    </w:tbl>
    <w:p w:rsidR="00C4788C" w:rsidRPr="00400FA5" w:rsidRDefault="00C4788C" w:rsidP="00D95A28"/>
    <w:p w:rsidR="00C4788C" w:rsidRDefault="00C4788C" w:rsidP="00D95A28"/>
    <w:p w:rsidR="00C4788C" w:rsidRDefault="00C4788C" w:rsidP="00D95A28"/>
    <w:p w:rsidR="00C4788C" w:rsidRDefault="003E58CF" w:rsidP="00D95A28">
      <w:r>
        <w:t xml:space="preserve"> </w:t>
      </w:r>
    </w:p>
    <w:p w:rsidR="00C4788C" w:rsidRDefault="00C4788C" w:rsidP="00D95A28"/>
    <w:p w:rsidR="00C4788C" w:rsidRDefault="00C4788C" w:rsidP="00D95A28"/>
    <w:p w:rsidR="00C4788C" w:rsidRDefault="00C4788C" w:rsidP="00D95A28"/>
    <w:p w:rsidR="00C4788C" w:rsidRDefault="00C4788C" w:rsidP="00D95A28"/>
    <w:p w:rsidR="005D4EC2" w:rsidRDefault="005D4EC2" w:rsidP="005E2C16">
      <w:pPr>
        <w:pStyle w:val="Heading1"/>
        <w:keepNext/>
        <w:keepLines/>
        <w:spacing w:before="0"/>
      </w:pPr>
    </w:p>
    <w:p w:rsidR="005E2C16" w:rsidRDefault="005E2C16" w:rsidP="005E2C16">
      <w:pPr>
        <w:pStyle w:val="Heading1"/>
        <w:keepNext/>
        <w:keepLines/>
        <w:spacing w:before="0"/>
      </w:pPr>
      <w:r>
        <w:t>5.</w:t>
      </w:r>
      <w:r>
        <w:tab/>
        <w:t>Assembly Diagrams</w:t>
      </w:r>
    </w:p>
    <w:p w:rsidR="00C4788C" w:rsidRDefault="00C4788C" w:rsidP="00D95A28"/>
    <w:p w:rsidR="005D4EC2" w:rsidRDefault="001448BB" w:rsidP="00D95A28">
      <w:r>
        <w:t xml:space="preserve">        </w:t>
      </w:r>
    </w:p>
    <w:p w:rsidR="005D4EC2" w:rsidRDefault="005D4EC2" w:rsidP="00D95A28"/>
    <w:p w:rsidR="005D4EC2" w:rsidRDefault="005D4EC2" w:rsidP="00D95A28"/>
    <w:p w:rsidR="005E2C16" w:rsidRPr="005E2C16" w:rsidRDefault="001448BB" w:rsidP="00D95A28">
      <w:pPr>
        <w:rPr>
          <w:sz w:val="28"/>
          <w:szCs w:val="28"/>
        </w:rPr>
      </w:pPr>
      <w:r>
        <w:t xml:space="preserve">                            </w:t>
      </w:r>
      <w:r w:rsidR="005D4EC2">
        <w:t xml:space="preserve">                                       </w:t>
      </w:r>
      <w:r>
        <w:t xml:space="preserve">         </w:t>
      </w:r>
      <w:r w:rsidR="00400FA5">
        <w:rPr>
          <w:sz w:val="28"/>
          <w:szCs w:val="28"/>
        </w:rPr>
        <w:t>Spectro Board Top</w:t>
      </w:r>
    </w:p>
    <w:p w:rsidR="005E2C16" w:rsidRDefault="005E2C16" w:rsidP="005E2C16"/>
    <w:p w:rsidR="001448BB" w:rsidRDefault="001448BB" w:rsidP="005E2C16"/>
    <w:p w:rsidR="005D4EC2" w:rsidRPr="00464A7D" w:rsidRDefault="005D4EC2" w:rsidP="005E2C16">
      <w:pPr>
        <w:rPr>
          <w:b/>
        </w:rPr>
      </w:pPr>
    </w:p>
    <w:p w:rsidR="00464A7D" w:rsidRDefault="00464A7D" w:rsidP="005E2C16"/>
    <w:p w:rsidR="005D4EC2" w:rsidRDefault="00B4346C" w:rsidP="005E2C16">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520.5pt;height:473.25pt;visibility:visible;mso-wrap-style:square">
            <v:imagedata r:id="rId9" o:title=""/>
          </v:shape>
        </w:pict>
      </w:r>
    </w:p>
    <w:p w:rsidR="001448BB" w:rsidRDefault="001448BB" w:rsidP="005E2C16"/>
    <w:p w:rsidR="001448BB" w:rsidRPr="005E2C16" w:rsidRDefault="001448BB" w:rsidP="005E2C16">
      <w:pPr>
        <w:sectPr w:rsidR="001448BB" w:rsidRPr="005E2C16" w:rsidSect="00CB3E39">
          <w:headerReference w:type="default" r:id="rId10"/>
          <w:headerReference w:type="first" r:id="rId11"/>
          <w:footerReference w:type="first" r:id="rId12"/>
          <w:type w:val="continuous"/>
          <w:pgSz w:w="12240" w:h="15840"/>
          <w:pgMar w:top="1440" w:right="1440" w:bottom="1440" w:left="1008" w:header="720" w:footer="720" w:gutter="0"/>
          <w:cols w:space="720"/>
          <w:titlePg/>
        </w:sectPr>
      </w:pPr>
      <w:r>
        <w:t xml:space="preserve">                                   </w:t>
      </w:r>
    </w:p>
    <w:p w:rsidR="006C0790" w:rsidRDefault="00400FA5" w:rsidP="00AB5A6C">
      <w:pPr>
        <w:jc w:val="center"/>
        <w:rPr>
          <w:sz w:val="32"/>
          <w:szCs w:val="32"/>
        </w:rPr>
      </w:pPr>
      <w:r>
        <w:rPr>
          <w:sz w:val="28"/>
          <w:szCs w:val="28"/>
        </w:rPr>
        <w:lastRenderedPageBreak/>
        <w:t>Spectro Board</w:t>
      </w:r>
      <w:r w:rsidR="005D4EC2">
        <w:rPr>
          <w:sz w:val="28"/>
          <w:szCs w:val="28"/>
        </w:rPr>
        <w:t xml:space="preserve"> Bottom</w:t>
      </w:r>
    </w:p>
    <w:p w:rsidR="006C0790" w:rsidRPr="00424D8E" w:rsidRDefault="006C0790" w:rsidP="00AB5A6C">
      <w:pPr>
        <w:jc w:val="center"/>
        <w:rPr>
          <w:sz w:val="32"/>
          <w:szCs w:val="32"/>
        </w:rPr>
      </w:pPr>
    </w:p>
    <w:p w:rsidR="005D4EC2" w:rsidRDefault="005D4EC2" w:rsidP="0011732F">
      <w:pPr>
        <w:rPr>
          <w:sz w:val="32"/>
          <w:szCs w:val="32"/>
        </w:rPr>
      </w:pPr>
    </w:p>
    <w:p w:rsidR="005D4EC2" w:rsidRDefault="00B4346C" w:rsidP="0011732F">
      <w:pPr>
        <w:jc w:val="both"/>
        <w:rPr>
          <w:sz w:val="32"/>
          <w:szCs w:val="32"/>
        </w:rPr>
      </w:pPr>
      <w:r>
        <w:rPr>
          <w:noProof/>
        </w:rPr>
        <w:pict>
          <v:shape id="_x0000_i1026" type="#_x0000_t75" style="width:496.5pt;height:450.75pt;visibility:visible;mso-wrap-style:square">
            <v:imagedata r:id="rId13" o:title=""/>
          </v:shape>
        </w:pict>
      </w:r>
    </w:p>
    <w:p w:rsidR="005D4EC2" w:rsidRDefault="005D4EC2" w:rsidP="0011732F">
      <w:pPr>
        <w:rPr>
          <w:sz w:val="32"/>
          <w:szCs w:val="32"/>
        </w:rPr>
      </w:pPr>
    </w:p>
    <w:p w:rsidR="005D4EC2" w:rsidRDefault="0011732F" w:rsidP="0011732F">
      <w:pPr>
        <w:rPr>
          <w:sz w:val="32"/>
          <w:szCs w:val="32"/>
        </w:rPr>
      </w:pPr>
      <w:r>
        <w:rPr>
          <w:sz w:val="32"/>
          <w:szCs w:val="32"/>
        </w:rPr>
        <w:br w:type="page"/>
      </w:r>
    </w:p>
    <w:p w:rsidR="005D4EC2" w:rsidRDefault="005D4EC2" w:rsidP="00AB5A6C">
      <w:pPr>
        <w:jc w:val="center"/>
        <w:rPr>
          <w:sz w:val="32"/>
          <w:szCs w:val="32"/>
        </w:rPr>
      </w:pPr>
    </w:p>
    <w:p w:rsidR="005D4EC2" w:rsidRPr="006A2BD3" w:rsidRDefault="005D4EC2" w:rsidP="005D4EC2">
      <w:pPr>
        <w:autoSpaceDE w:val="0"/>
        <w:autoSpaceDN w:val="0"/>
        <w:jc w:val="both"/>
        <w:rPr>
          <w:b/>
          <w:bCs/>
          <w:sz w:val="16"/>
          <w:u w:val="single"/>
        </w:rPr>
      </w:pPr>
      <w:r w:rsidRPr="006A2BD3">
        <w:rPr>
          <w:b/>
          <w:bCs/>
          <w:sz w:val="16"/>
          <w:u w:val="single"/>
        </w:rPr>
        <w:t xml:space="preserve">IMPORTANT NOTICE concerning TI Semiconductor Products </w:t>
      </w:r>
    </w:p>
    <w:p w:rsidR="005D4EC2" w:rsidRPr="006A2BD3" w:rsidRDefault="005D4EC2" w:rsidP="005D4EC2">
      <w:pPr>
        <w:autoSpaceDE w:val="0"/>
        <w:autoSpaceDN w:val="0"/>
        <w:jc w:val="both"/>
        <w:rPr>
          <w:b/>
          <w:bCs/>
          <w:sz w:val="16"/>
        </w:rPr>
      </w:pPr>
    </w:p>
    <w:p w:rsidR="005D4EC2" w:rsidRPr="006A2BD3" w:rsidRDefault="005D4EC2" w:rsidP="005D4EC2">
      <w:pPr>
        <w:rPr>
          <w:sz w:val="16"/>
        </w:rPr>
      </w:pPr>
      <w:r w:rsidRPr="006A2BD3">
        <w:rPr>
          <w:sz w:val="16"/>
        </w:rPr>
        <w:t>Texas Instruments Incorporated and its subsidiaries (TI) reserve the right to make corrections, enhancements, improvements and other changes to its semiconductor products and services per JESD46C and to discontinue any product or service per JESD48B.  Buyers should obtain the latest relevant information before placing orders and should verify that such information is current and complete. All semiconductor products (also referred to herein as “components”) are sold subject to TI’s terms and conditions of sale supplied at the time of order acknowledgment.</w:t>
      </w:r>
    </w:p>
    <w:p w:rsidR="005D4EC2" w:rsidRPr="006A2BD3" w:rsidRDefault="005D4EC2" w:rsidP="005D4EC2">
      <w:pPr>
        <w:autoSpaceDE w:val="0"/>
        <w:autoSpaceDN w:val="0"/>
        <w:jc w:val="both"/>
        <w:rPr>
          <w:sz w:val="16"/>
        </w:rPr>
      </w:pPr>
    </w:p>
    <w:p w:rsidR="005D4EC2" w:rsidRPr="006A2BD3" w:rsidRDefault="005D4EC2" w:rsidP="005D4EC2">
      <w:pPr>
        <w:autoSpaceDE w:val="0"/>
        <w:autoSpaceDN w:val="0"/>
        <w:jc w:val="both"/>
        <w:rPr>
          <w:sz w:val="16"/>
        </w:rPr>
      </w:pPr>
      <w:r w:rsidRPr="006A2BD3">
        <w:rPr>
          <w:sz w:val="16"/>
        </w:rPr>
        <w:t>TI warrants performance of its components to the specifications applicable at the time of sale, in accordance with the warranty in TI’s terms and conditions of sale of semiconductor products. Testing and other quality control techniques are used to the extent TI deems necessary to support this warranty. Except where mandated by applicable law, testing of all parameters of each component is not necessarily performed.</w:t>
      </w:r>
    </w:p>
    <w:p w:rsidR="005D4EC2" w:rsidRPr="006A2BD3" w:rsidRDefault="005D4EC2" w:rsidP="005D4EC2">
      <w:pPr>
        <w:autoSpaceDE w:val="0"/>
        <w:autoSpaceDN w:val="0"/>
        <w:jc w:val="both"/>
        <w:rPr>
          <w:sz w:val="16"/>
        </w:rPr>
      </w:pPr>
    </w:p>
    <w:p w:rsidR="005D4EC2" w:rsidRPr="006A2BD3" w:rsidRDefault="005D4EC2" w:rsidP="005D4EC2">
      <w:pPr>
        <w:autoSpaceDE w:val="0"/>
        <w:autoSpaceDN w:val="0"/>
        <w:jc w:val="both"/>
        <w:rPr>
          <w:sz w:val="16"/>
        </w:rPr>
      </w:pPr>
      <w:r w:rsidRPr="006A2BD3">
        <w:rPr>
          <w:sz w:val="16"/>
        </w:rPr>
        <w:t>TI assumes no liability for applications assistance or the design of Buyers’ products. Buyers are responsible for their products and applications using TI components. To minimize the risks associated with Buyers’ products and applications, Buyers should provide adequate design and operating safeguards.</w:t>
      </w:r>
    </w:p>
    <w:p w:rsidR="005D4EC2" w:rsidRPr="006A2BD3" w:rsidRDefault="005D4EC2" w:rsidP="005D4EC2">
      <w:pPr>
        <w:autoSpaceDE w:val="0"/>
        <w:autoSpaceDN w:val="0"/>
        <w:jc w:val="both"/>
        <w:rPr>
          <w:sz w:val="16"/>
        </w:rPr>
      </w:pPr>
    </w:p>
    <w:p w:rsidR="005D4EC2" w:rsidRPr="006A2BD3" w:rsidRDefault="005D4EC2" w:rsidP="005D4EC2">
      <w:pPr>
        <w:autoSpaceDE w:val="0"/>
        <w:autoSpaceDN w:val="0"/>
        <w:jc w:val="both"/>
        <w:rPr>
          <w:b/>
          <w:bCs/>
          <w:sz w:val="16"/>
        </w:rPr>
      </w:pPr>
      <w:r w:rsidRPr="006A2BD3">
        <w:rPr>
          <w:sz w:val="16"/>
        </w:rPr>
        <w:t>TI does not warrant or represent that any license, either express or implied, is granted under any patent right, copyright, mask work right, or other intellectual property right relating to any combination, machine, or process in which TI components or services are used. Information published by TI regarding third-party products or services does not constitute a license to use such products or services or a warranty or endorsement thereof. Use of such information may require a license from a third party under the patents or other intellectual property of the third party, or a license from TI under the patents or other intellectual property of TI.</w:t>
      </w:r>
    </w:p>
    <w:p w:rsidR="005D4EC2" w:rsidRPr="006A2BD3" w:rsidRDefault="005D4EC2" w:rsidP="005D4EC2">
      <w:pPr>
        <w:autoSpaceDE w:val="0"/>
        <w:autoSpaceDN w:val="0"/>
        <w:jc w:val="both"/>
        <w:rPr>
          <w:sz w:val="16"/>
        </w:rPr>
      </w:pPr>
    </w:p>
    <w:p w:rsidR="005D4EC2" w:rsidRPr="006A2BD3" w:rsidRDefault="005D4EC2" w:rsidP="005D4EC2">
      <w:pPr>
        <w:autoSpaceDE w:val="0"/>
        <w:autoSpaceDN w:val="0"/>
        <w:jc w:val="both"/>
        <w:rPr>
          <w:b/>
          <w:bCs/>
          <w:sz w:val="16"/>
        </w:rPr>
      </w:pPr>
      <w:r w:rsidRPr="006A2BD3">
        <w:rPr>
          <w:sz w:val="16"/>
        </w:rPr>
        <w:t>Reproduction of significant portions of TI information in TI data books or data sheets is permissible only if reproduction is without alteration and is accompanied by all associated warranties, conditions, limitations, and notices. TI is not responsible or liable for such altered documentation. Information of third parties may be subject to additional restrictions.</w:t>
      </w:r>
    </w:p>
    <w:p w:rsidR="005D4EC2" w:rsidRPr="006A2BD3" w:rsidRDefault="005D4EC2" w:rsidP="005D4EC2">
      <w:pPr>
        <w:autoSpaceDE w:val="0"/>
        <w:autoSpaceDN w:val="0"/>
        <w:jc w:val="both"/>
        <w:rPr>
          <w:sz w:val="16"/>
        </w:rPr>
      </w:pPr>
    </w:p>
    <w:p w:rsidR="005D4EC2" w:rsidRPr="006A2BD3" w:rsidRDefault="005D4EC2" w:rsidP="005D4EC2">
      <w:pPr>
        <w:jc w:val="both"/>
        <w:rPr>
          <w:sz w:val="16"/>
        </w:rPr>
      </w:pPr>
      <w:r w:rsidRPr="006A2BD3">
        <w:rPr>
          <w:sz w:val="16"/>
        </w:rPr>
        <w:t>Resale of TI components or services with statements different from or beyond the parameters stated by TI for that component or service voids all express and any implied warranties for the associated TI component or service and is an unfair and deceptive business practice. TI is not responsible or liable for any such statements.</w:t>
      </w:r>
    </w:p>
    <w:p w:rsidR="005D4EC2" w:rsidRPr="006A2BD3" w:rsidRDefault="005D4EC2" w:rsidP="005D4EC2">
      <w:pPr>
        <w:autoSpaceDE w:val="0"/>
        <w:autoSpaceDN w:val="0"/>
        <w:jc w:val="both"/>
        <w:rPr>
          <w:sz w:val="16"/>
        </w:rPr>
      </w:pPr>
    </w:p>
    <w:p w:rsidR="005D4EC2" w:rsidRPr="006A2BD3" w:rsidRDefault="005D4EC2" w:rsidP="005D4EC2">
      <w:pPr>
        <w:jc w:val="both"/>
        <w:rPr>
          <w:sz w:val="16"/>
        </w:rPr>
      </w:pPr>
      <w:r w:rsidRPr="006A2BD3">
        <w:rPr>
          <w:sz w:val="16"/>
        </w:rPr>
        <w:t>Buyer acknowledges and agrees that it is solely responsible for compliance with all legal, regulatory and safety-related requirements concerning its products, and any use of TI components in its applications, notwithstanding any applications-related information or support that may be provided by TI.  Buyer represents and agrees that it has all the necessary expertise to create and implement safeguards which anticipate dangerous consequences of failures, monitor failures and their consequences lessen the likelihood of failures that might cause harm and take appropriate remedial actions. Buyer will fully indemnify TI and its representatives against any damages arising out of the use of any TI components in safety-critical applications.</w:t>
      </w:r>
    </w:p>
    <w:p w:rsidR="005D4EC2" w:rsidRPr="006A2BD3" w:rsidRDefault="005D4EC2" w:rsidP="005D4EC2">
      <w:pPr>
        <w:jc w:val="both"/>
        <w:rPr>
          <w:sz w:val="16"/>
        </w:rPr>
      </w:pPr>
    </w:p>
    <w:p w:rsidR="005D4EC2" w:rsidRPr="006A2BD3" w:rsidRDefault="005D4EC2" w:rsidP="005D4EC2">
      <w:pPr>
        <w:jc w:val="both"/>
        <w:rPr>
          <w:b/>
          <w:bCs/>
          <w:sz w:val="16"/>
        </w:rPr>
      </w:pPr>
      <w:r w:rsidRPr="006A2BD3">
        <w:rPr>
          <w:sz w:val="16"/>
        </w:rPr>
        <w:t>In some cases, TI components may be promoted specifically to facilitate safety-related applications.  With such components, TI’s goal is to help enable customers to design and create their own end-product solutions that meet applicable functional safety standards and requirements.  Nonetheless, such components are subject to these terms.</w:t>
      </w:r>
    </w:p>
    <w:p w:rsidR="005D4EC2" w:rsidRPr="006A2BD3" w:rsidRDefault="005D4EC2" w:rsidP="005D4EC2">
      <w:pPr>
        <w:jc w:val="both"/>
        <w:rPr>
          <w:sz w:val="16"/>
        </w:rPr>
      </w:pPr>
    </w:p>
    <w:p w:rsidR="005D4EC2" w:rsidRPr="006A2BD3" w:rsidRDefault="005D4EC2" w:rsidP="005D4EC2">
      <w:pPr>
        <w:jc w:val="both"/>
        <w:rPr>
          <w:b/>
          <w:bCs/>
          <w:sz w:val="16"/>
        </w:rPr>
      </w:pPr>
      <w:r w:rsidRPr="006A2BD3">
        <w:rPr>
          <w:sz w:val="16"/>
        </w:rPr>
        <w:t xml:space="preserve">No TI components are authorized for use in FDA Class III (or similar life-critical medical equipment) unless authorized officers of the parties have executed a special agreement specifically governing such use.  </w:t>
      </w:r>
    </w:p>
    <w:p w:rsidR="005D4EC2" w:rsidRPr="006A2BD3" w:rsidRDefault="005D4EC2" w:rsidP="005D4EC2">
      <w:pPr>
        <w:jc w:val="both"/>
        <w:rPr>
          <w:sz w:val="16"/>
        </w:rPr>
      </w:pPr>
    </w:p>
    <w:p w:rsidR="005D4EC2" w:rsidRPr="006A2BD3" w:rsidRDefault="005D4EC2" w:rsidP="005D4EC2">
      <w:pPr>
        <w:jc w:val="both"/>
        <w:rPr>
          <w:sz w:val="16"/>
        </w:rPr>
      </w:pPr>
      <w:r w:rsidRPr="006A2BD3">
        <w:rPr>
          <w:sz w:val="16"/>
        </w:rPr>
        <w:t xml:space="preserve">Only those TI components which TI has specifically designated as military grade or “enhanced plastic” are designed and intended for use in military/aerospace applications or environments. Buyer acknowledges and agrees that any military or aerospace use of TI components which have </w:t>
      </w:r>
      <w:r w:rsidRPr="006A2BD3">
        <w:rPr>
          <w:i/>
          <w:iCs/>
          <w:sz w:val="16"/>
          <w:u w:val="single"/>
        </w:rPr>
        <w:t>not</w:t>
      </w:r>
      <w:r w:rsidRPr="006A2BD3">
        <w:rPr>
          <w:sz w:val="16"/>
        </w:rPr>
        <w:t xml:space="preserve"> been so designated is solely at the Buyer's risk, and that Buyer is solely responsible for compliance with all legal and regulatory requirements in connection with such use.</w:t>
      </w:r>
    </w:p>
    <w:p w:rsidR="005D4EC2" w:rsidRPr="006A2BD3" w:rsidRDefault="005D4EC2" w:rsidP="005D4EC2">
      <w:pPr>
        <w:jc w:val="both"/>
        <w:rPr>
          <w:sz w:val="16"/>
        </w:rPr>
      </w:pPr>
    </w:p>
    <w:p w:rsidR="005D4EC2" w:rsidRPr="006A2BD3" w:rsidRDefault="005D4EC2" w:rsidP="005D4EC2">
      <w:pPr>
        <w:spacing w:after="200" w:line="276" w:lineRule="auto"/>
        <w:jc w:val="both"/>
        <w:rPr>
          <w:b/>
          <w:bCs/>
          <w:sz w:val="16"/>
        </w:rPr>
      </w:pPr>
      <w:r w:rsidRPr="006A2BD3">
        <w:rPr>
          <w:sz w:val="16"/>
        </w:rPr>
        <w:t>TI has specifically designated certain components which meet ISO/TS16949 requirements, mainly for automotive use.  Components which have not been so designated are neither designed nor intended for automotive use; and TI will not be responsible for any failure of such components to meet such requirements.</w:t>
      </w:r>
    </w:p>
    <w:p w:rsidR="005D4EC2" w:rsidRPr="006A2BD3" w:rsidRDefault="005D4EC2" w:rsidP="005D4EC2">
      <w:pPr>
        <w:rPr>
          <w:sz w:val="18"/>
        </w:rPr>
      </w:pPr>
    </w:p>
    <w:p w:rsidR="005D4EC2" w:rsidRPr="006A2BD3" w:rsidRDefault="005D4EC2" w:rsidP="005D4EC2">
      <w:pPr>
        <w:rPr>
          <w:sz w:val="18"/>
        </w:rPr>
      </w:pPr>
      <w:r w:rsidRPr="006A2BD3">
        <w:rPr>
          <w:sz w:val="18"/>
        </w:rPr>
        <w:t>Version: SSZZ022D</w:t>
      </w:r>
      <w:r w:rsidRPr="006A2BD3">
        <w:rPr>
          <w:sz w:val="18"/>
        </w:rPr>
        <w:tab/>
      </w:r>
      <w:r w:rsidRPr="006A2BD3">
        <w:rPr>
          <w:sz w:val="18"/>
        </w:rPr>
        <w:tab/>
      </w:r>
      <w:r w:rsidRPr="006A2BD3">
        <w:rPr>
          <w:sz w:val="18"/>
        </w:rPr>
        <w:tab/>
      </w:r>
      <w:r w:rsidRPr="006A2BD3">
        <w:rPr>
          <w:sz w:val="18"/>
        </w:rPr>
        <w:tab/>
      </w:r>
      <w:r w:rsidRPr="006A2BD3">
        <w:rPr>
          <w:sz w:val="18"/>
        </w:rPr>
        <w:tab/>
      </w:r>
      <w:r w:rsidRPr="006A2BD3">
        <w:rPr>
          <w:sz w:val="18"/>
        </w:rPr>
        <w:tab/>
      </w:r>
      <w:r w:rsidRPr="006A2BD3">
        <w:rPr>
          <w:sz w:val="18"/>
        </w:rPr>
        <w:tab/>
      </w:r>
      <w:r w:rsidRPr="006A2BD3">
        <w:rPr>
          <w:sz w:val="18"/>
        </w:rPr>
        <w:tab/>
      </w:r>
      <w:r w:rsidRPr="006A2BD3">
        <w:rPr>
          <w:sz w:val="18"/>
        </w:rPr>
        <w:tab/>
        <w:t>July 13, 2012</w:t>
      </w:r>
    </w:p>
    <w:p w:rsidR="005D4EC2" w:rsidRPr="006A2BD3" w:rsidRDefault="005D4EC2" w:rsidP="005D4EC2">
      <w:pPr>
        <w:rPr>
          <w:sz w:val="18"/>
        </w:rPr>
      </w:pPr>
    </w:p>
    <w:sectPr w:rsidR="005D4EC2" w:rsidRPr="006A2BD3" w:rsidSect="00640F97">
      <w:headerReference w:type="first" r:id="rId14"/>
      <w:footerReference w:type="first" r:id="rId15"/>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D6F" w:rsidRDefault="00FE2D6F">
      <w:r>
        <w:separator/>
      </w:r>
    </w:p>
  </w:endnote>
  <w:endnote w:type="continuationSeparator" w:id="0">
    <w:p w:rsidR="00FE2D6F" w:rsidRDefault="00FE2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554" w:type="dxa"/>
      <w:tblInd w:w="-1059" w:type="dxa"/>
      <w:tblLayout w:type="fixed"/>
      <w:tblLook w:val="0000" w:firstRow="0" w:lastRow="0" w:firstColumn="0" w:lastColumn="0" w:noHBand="0" w:noVBand="0"/>
    </w:tblPr>
    <w:tblGrid>
      <w:gridCol w:w="432"/>
      <w:gridCol w:w="1296"/>
      <w:gridCol w:w="1296"/>
      <w:gridCol w:w="2599"/>
      <w:gridCol w:w="1234"/>
      <w:gridCol w:w="729"/>
      <w:gridCol w:w="951"/>
      <w:gridCol w:w="2207"/>
      <w:gridCol w:w="810"/>
    </w:tblGrid>
    <w:tr w:rsidR="00464A7D" w:rsidTr="00270B3D">
      <w:trPr>
        <w:cantSplit/>
      </w:trPr>
      <w:tc>
        <w:tcPr>
          <w:tcW w:w="432" w:type="dxa"/>
          <w:tcBorders>
            <w:right w:val="single" w:sz="12" w:space="0" w:color="auto"/>
          </w:tcBorders>
        </w:tcPr>
        <w:p w:rsidR="00464A7D" w:rsidRDefault="00464A7D">
          <w:pPr>
            <w:rPr>
              <w:sz w:val="28"/>
            </w:rPr>
          </w:pPr>
        </w:p>
      </w:tc>
      <w:tc>
        <w:tcPr>
          <w:tcW w:w="1296" w:type="dxa"/>
          <w:tcBorders>
            <w:top w:val="single" w:sz="18" w:space="0" w:color="auto"/>
            <w:left w:val="single" w:sz="12" w:space="0" w:color="auto"/>
            <w:bottom w:val="single" w:sz="12" w:space="0" w:color="auto"/>
          </w:tcBorders>
        </w:tcPr>
        <w:p w:rsidR="00464A7D" w:rsidRDefault="00464A7D">
          <w:pPr>
            <w:rPr>
              <w:sz w:val="28"/>
            </w:rPr>
          </w:pPr>
        </w:p>
      </w:tc>
      <w:tc>
        <w:tcPr>
          <w:tcW w:w="1296" w:type="dxa"/>
          <w:tcBorders>
            <w:top w:val="single" w:sz="18" w:space="0" w:color="auto"/>
            <w:bottom w:val="single" w:sz="12" w:space="0" w:color="auto"/>
            <w:right w:val="single" w:sz="12" w:space="0" w:color="auto"/>
          </w:tcBorders>
        </w:tcPr>
        <w:p w:rsidR="00464A7D" w:rsidRDefault="00464A7D">
          <w:pPr>
            <w:rPr>
              <w:sz w:val="28"/>
            </w:rPr>
          </w:pPr>
        </w:p>
      </w:tc>
      <w:tc>
        <w:tcPr>
          <w:tcW w:w="3833" w:type="dxa"/>
          <w:gridSpan w:val="2"/>
          <w:tcBorders>
            <w:top w:val="single" w:sz="18" w:space="0" w:color="auto"/>
            <w:left w:val="single" w:sz="12" w:space="0" w:color="auto"/>
            <w:bottom w:val="single" w:sz="12" w:space="0" w:color="auto"/>
            <w:right w:val="single" w:sz="12" w:space="0" w:color="auto"/>
          </w:tcBorders>
        </w:tcPr>
        <w:p w:rsidR="00464A7D" w:rsidRDefault="00464A7D">
          <w:pPr>
            <w:pStyle w:val="Footer"/>
            <w:tabs>
              <w:tab w:val="clear" w:pos="4320"/>
              <w:tab w:val="clear" w:pos="8640"/>
              <w:tab w:val="right" w:pos="720"/>
              <w:tab w:val="center" w:pos="810"/>
            </w:tabs>
            <w:jc w:val="center"/>
            <w:rPr>
              <w:sz w:val="24"/>
            </w:rPr>
          </w:pPr>
          <w:r>
            <w:rPr>
              <w:sz w:val="24"/>
            </w:rPr>
            <w:t>TI Information</w:t>
          </w:r>
        </w:p>
        <w:p w:rsidR="00464A7D" w:rsidRDefault="00464A7D">
          <w:pPr>
            <w:pStyle w:val="Footer"/>
            <w:tabs>
              <w:tab w:val="clear" w:pos="4320"/>
              <w:tab w:val="clear" w:pos="8640"/>
              <w:tab w:val="right" w:pos="720"/>
              <w:tab w:val="center" w:pos="810"/>
            </w:tabs>
            <w:jc w:val="center"/>
            <w:rPr>
              <w:b/>
              <w:sz w:val="24"/>
            </w:rPr>
          </w:pPr>
          <w:r>
            <w:rPr>
              <w:b/>
              <w:sz w:val="32"/>
            </w:rPr>
            <w:t>SELECTIVE DISCLOSURE</w:t>
          </w:r>
        </w:p>
        <w:p w:rsidR="00464A7D" w:rsidRDefault="00464A7D" w:rsidP="008D10EE">
          <w:pPr>
            <w:rPr>
              <w:sz w:val="28"/>
            </w:rPr>
          </w:pPr>
        </w:p>
      </w:tc>
      <w:tc>
        <w:tcPr>
          <w:tcW w:w="4697" w:type="dxa"/>
          <w:gridSpan w:val="4"/>
          <w:tcBorders>
            <w:top w:val="single" w:sz="18" w:space="0" w:color="auto"/>
            <w:left w:val="single" w:sz="12" w:space="0" w:color="auto"/>
            <w:bottom w:val="single" w:sz="8" w:space="0" w:color="auto"/>
            <w:right w:val="single" w:sz="18" w:space="0" w:color="auto"/>
          </w:tcBorders>
        </w:tcPr>
        <w:p w:rsidR="00464A7D" w:rsidRDefault="00464A7D">
          <w:pPr>
            <w:jc w:val="center"/>
            <w:rPr>
              <w:b/>
              <w:sz w:val="36"/>
            </w:rPr>
          </w:pPr>
          <w:smartTag w:uri="urn:schemas-microsoft-com:office:smarttags" w:element="place">
            <w:smartTag w:uri="urn:schemas-microsoft-com:office:smarttags" w:element="State">
              <w:r>
                <w:rPr>
                  <w:b/>
                  <w:sz w:val="36"/>
                </w:rPr>
                <w:t>TEXAS</w:t>
              </w:r>
            </w:smartTag>
          </w:smartTag>
          <w:r>
            <w:rPr>
              <w:b/>
              <w:sz w:val="36"/>
            </w:rPr>
            <w:t xml:space="preserve"> INSTRUMENTS</w:t>
          </w:r>
        </w:p>
        <w:p w:rsidR="00464A7D" w:rsidRDefault="00464A7D">
          <w:pPr>
            <w:jc w:val="center"/>
            <w:rPr>
              <w:b/>
              <w:sz w:val="24"/>
            </w:rPr>
          </w:pPr>
          <w:r>
            <w:rPr>
              <w:b/>
              <w:sz w:val="24"/>
            </w:rPr>
            <w:t>INCORPORATED</w:t>
          </w:r>
        </w:p>
        <w:p w:rsidR="00464A7D" w:rsidRDefault="00464A7D">
          <w:pPr>
            <w:jc w:val="center"/>
          </w:pPr>
          <w:r>
            <w:sym w:font="Symbol" w:char="F0D3"/>
          </w:r>
          <w:r>
            <w:t xml:space="preserve"> COPYRIGHT 201</w:t>
          </w:r>
          <w:r w:rsidR="006B4D12">
            <w:t>4</w:t>
          </w:r>
          <w:r>
            <w:t xml:space="preserve"> TEXAS INSTRUMENTS</w:t>
          </w:r>
        </w:p>
        <w:p w:rsidR="00464A7D" w:rsidRDefault="00464A7D">
          <w:pPr>
            <w:jc w:val="center"/>
            <w:rPr>
              <w:sz w:val="28"/>
            </w:rPr>
          </w:pPr>
          <w:r>
            <w:t>UNPUBLISHED, ALL RIGHTS RESERVED</w:t>
          </w:r>
        </w:p>
      </w:tc>
    </w:tr>
    <w:tr w:rsidR="00464A7D" w:rsidTr="00270B3D">
      <w:trPr>
        <w:cantSplit/>
        <w:trHeight w:hRule="exact" w:val="603"/>
      </w:trPr>
      <w:tc>
        <w:tcPr>
          <w:tcW w:w="432" w:type="dxa"/>
        </w:tcPr>
        <w:p w:rsidR="00464A7D" w:rsidRDefault="00464A7D">
          <w:pPr>
            <w:rPr>
              <w:sz w:val="12"/>
            </w:rPr>
          </w:pPr>
          <w:r>
            <w:rPr>
              <w:sz w:val="12"/>
            </w:rPr>
            <w:t xml:space="preserve"> </w:t>
          </w:r>
        </w:p>
        <w:p w:rsidR="00464A7D" w:rsidRDefault="00464A7D">
          <w:pPr>
            <w:rPr>
              <w:sz w:val="28"/>
            </w:rPr>
          </w:pPr>
          <w:r>
            <w:rPr>
              <w:sz w:val="28"/>
            </w:rPr>
            <w:t xml:space="preserve"> </w:t>
          </w:r>
        </w:p>
      </w:tc>
      <w:tc>
        <w:tcPr>
          <w:tcW w:w="1296" w:type="dxa"/>
          <w:tcBorders>
            <w:top w:val="single" w:sz="12" w:space="0" w:color="auto"/>
            <w:left w:val="single" w:sz="12" w:space="0" w:color="auto"/>
            <w:bottom w:val="single" w:sz="6" w:space="0" w:color="auto"/>
            <w:right w:val="single" w:sz="6" w:space="0" w:color="auto"/>
          </w:tcBorders>
        </w:tcPr>
        <w:p w:rsidR="00464A7D" w:rsidRDefault="00464A7D">
          <w:pPr>
            <w:rPr>
              <w:sz w:val="12"/>
            </w:rPr>
          </w:pPr>
        </w:p>
        <w:p w:rsidR="00464A7D" w:rsidRDefault="00464A7D">
          <w:pPr>
            <w:jc w:val="center"/>
          </w:pPr>
        </w:p>
      </w:tc>
      <w:tc>
        <w:tcPr>
          <w:tcW w:w="1296" w:type="dxa"/>
          <w:tcBorders>
            <w:top w:val="single" w:sz="12" w:space="0" w:color="auto"/>
            <w:left w:val="single" w:sz="6" w:space="0" w:color="auto"/>
            <w:bottom w:val="single" w:sz="6" w:space="0" w:color="auto"/>
            <w:right w:val="single" w:sz="6" w:space="0" w:color="auto"/>
          </w:tcBorders>
        </w:tcPr>
        <w:p w:rsidR="00464A7D" w:rsidRDefault="00464A7D">
          <w:pPr>
            <w:jc w:val="center"/>
            <w:rPr>
              <w:sz w:val="28"/>
            </w:rPr>
          </w:pPr>
        </w:p>
      </w:tc>
      <w:tc>
        <w:tcPr>
          <w:tcW w:w="2599" w:type="dxa"/>
          <w:tcBorders>
            <w:top w:val="single" w:sz="12" w:space="0" w:color="auto"/>
            <w:left w:val="single" w:sz="6" w:space="0" w:color="auto"/>
            <w:bottom w:val="single" w:sz="6" w:space="0" w:color="auto"/>
            <w:right w:val="single" w:sz="6" w:space="0" w:color="auto"/>
          </w:tcBorders>
        </w:tcPr>
        <w:p w:rsidR="00464A7D" w:rsidRDefault="00464A7D">
          <w:pPr>
            <w:rPr>
              <w:sz w:val="12"/>
            </w:rPr>
          </w:pPr>
          <w:r>
            <w:rPr>
              <w:sz w:val="12"/>
            </w:rPr>
            <w:t>DWN/CHK</w:t>
          </w:r>
        </w:p>
        <w:p w:rsidR="00464A7D" w:rsidRDefault="001B5E83">
          <w:r>
            <w:t>Paul Cleveland</w:t>
          </w:r>
        </w:p>
      </w:tc>
      <w:tc>
        <w:tcPr>
          <w:tcW w:w="1234" w:type="dxa"/>
          <w:tcBorders>
            <w:top w:val="single" w:sz="12" w:space="0" w:color="auto"/>
            <w:left w:val="single" w:sz="6" w:space="0" w:color="auto"/>
            <w:bottom w:val="single" w:sz="6" w:space="0" w:color="auto"/>
            <w:right w:val="single" w:sz="12" w:space="0" w:color="auto"/>
          </w:tcBorders>
        </w:tcPr>
        <w:p w:rsidR="00464A7D" w:rsidRDefault="00464A7D">
          <w:pPr>
            <w:rPr>
              <w:sz w:val="12"/>
            </w:rPr>
          </w:pPr>
          <w:r>
            <w:rPr>
              <w:sz w:val="12"/>
            </w:rPr>
            <w:t>DATE</w:t>
          </w:r>
        </w:p>
        <w:p w:rsidR="00464A7D" w:rsidRDefault="001B5E83" w:rsidP="0001470C">
          <w:r>
            <w:t>02/14/2014</w:t>
          </w:r>
        </w:p>
      </w:tc>
      <w:tc>
        <w:tcPr>
          <w:tcW w:w="4697" w:type="dxa"/>
          <w:gridSpan w:val="4"/>
          <w:tcBorders>
            <w:top w:val="single" w:sz="8" w:space="0" w:color="auto"/>
            <w:right w:val="single" w:sz="12" w:space="0" w:color="auto"/>
          </w:tcBorders>
        </w:tcPr>
        <w:p w:rsidR="00464A7D" w:rsidRDefault="00464A7D">
          <w:pPr>
            <w:jc w:val="center"/>
            <w:rPr>
              <w:sz w:val="34"/>
            </w:rPr>
          </w:pPr>
        </w:p>
      </w:tc>
    </w:tr>
    <w:tr w:rsidR="00464A7D" w:rsidTr="00270B3D">
      <w:trPr>
        <w:cantSplit/>
        <w:trHeight w:hRule="exact" w:val="645"/>
      </w:trPr>
      <w:tc>
        <w:tcPr>
          <w:tcW w:w="432" w:type="dxa"/>
        </w:tcPr>
        <w:p w:rsidR="00464A7D" w:rsidRDefault="00464A7D">
          <w:pPr>
            <w:rPr>
              <w:sz w:val="12"/>
            </w:rPr>
          </w:pPr>
          <w:r>
            <w:rPr>
              <w:sz w:val="12"/>
            </w:rPr>
            <w:t xml:space="preserve"> </w:t>
          </w:r>
        </w:p>
        <w:p w:rsidR="00464A7D" w:rsidRDefault="00464A7D">
          <w:pPr>
            <w:rPr>
              <w:sz w:val="28"/>
            </w:rPr>
          </w:pPr>
          <w:r>
            <w:rPr>
              <w:sz w:val="28"/>
            </w:rPr>
            <w:t xml:space="preserve"> </w:t>
          </w:r>
        </w:p>
      </w:tc>
      <w:tc>
        <w:tcPr>
          <w:tcW w:w="1296" w:type="dxa"/>
          <w:tcBorders>
            <w:top w:val="single" w:sz="6" w:space="0" w:color="auto"/>
            <w:left w:val="single" w:sz="12" w:space="0" w:color="auto"/>
            <w:bottom w:val="single" w:sz="6" w:space="0" w:color="auto"/>
            <w:right w:val="single" w:sz="6" w:space="0" w:color="auto"/>
          </w:tcBorders>
        </w:tcPr>
        <w:p w:rsidR="00464A7D" w:rsidRDefault="00464A7D">
          <w:pPr>
            <w:rPr>
              <w:sz w:val="12"/>
            </w:rPr>
          </w:pPr>
        </w:p>
        <w:p w:rsidR="00464A7D" w:rsidRDefault="00464A7D">
          <w:pPr>
            <w:jc w:val="center"/>
          </w:pPr>
        </w:p>
      </w:tc>
      <w:tc>
        <w:tcPr>
          <w:tcW w:w="1296" w:type="dxa"/>
          <w:tcBorders>
            <w:top w:val="single" w:sz="6" w:space="0" w:color="auto"/>
            <w:left w:val="single" w:sz="6" w:space="0" w:color="auto"/>
            <w:bottom w:val="single" w:sz="6" w:space="0" w:color="auto"/>
            <w:right w:val="single" w:sz="6" w:space="0" w:color="auto"/>
          </w:tcBorders>
        </w:tcPr>
        <w:p w:rsidR="00464A7D" w:rsidRDefault="00464A7D">
          <w:pPr>
            <w:jc w:val="center"/>
            <w:rPr>
              <w:sz w:val="28"/>
            </w:rPr>
          </w:pPr>
        </w:p>
      </w:tc>
      <w:tc>
        <w:tcPr>
          <w:tcW w:w="2599" w:type="dxa"/>
          <w:tcBorders>
            <w:top w:val="single" w:sz="6" w:space="0" w:color="auto"/>
            <w:left w:val="single" w:sz="6" w:space="0" w:color="auto"/>
            <w:bottom w:val="single" w:sz="6" w:space="0" w:color="auto"/>
            <w:right w:val="single" w:sz="6" w:space="0" w:color="auto"/>
          </w:tcBorders>
        </w:tcPr>
        <w:p w:rsidR="00464A7D" w:rsidRDefault="00464A7D">
          <w:pPr>
            <w:rPr>
              <w:sz w:val="12"/>
            </w:rPr>
          </w:pPr>
          <w:r>
            <w:rPr>
              <w:sz w:val="12"/>
            </w:rPr>
            <w:t>SYS ENGR</w:t>
          </w:r>
        </w:p>
        <w:p w:rsidR="00464A7D" w:rsidRDefault="00464A7D"/>
      </w:tc>
      <w:tc>
        <w:tcPr>
          <w:tcW w:w="1234" w:type="dxa"/>
          <w:tcBorders>
            <w:top w:val="single" w:sz="6" w:space="0" w:color="auto"/>
            <w:left w:val="single" w:sz="6" w:space="0" w:color="auto"/>
            <w:bottom w:val="single" w:sz="6" w:space="0" w:color="auto"/>
            <w:right w:val="single" w:sz="12" w:space="0" w:color="auto"/>
          </w:tcBorders>
        </w:tcPr>
        <w:p w:rsidR="00464A7D" w:rsidRPr="00D26243" w:rsidRDefault="00464A7D">
          <w:pPr>
            <w:rPr>
              <w:sz w:val="12"/>
              <w:szCs w:val="12"/>
            </w:rPr>
          </w:pPr>
        </w:p>
        <w:p w:rsidR="00464A7D" w:rsidRDefault="00464A7D"/>
      </w:tc>
      <w:tc>
        <w:tcPr>
          <w:tcW w:w="4697" w:type="dxa"/>
          <w:gridSpan w:val="4"/>
          <w:tcBorders>
            <w:right w:val="single" w:sz="12" w:space="0" w:color="auto"/>
          </w:tcBorders>
        </w:tcPr>
        <w:p w:rsidR="00464A7D" w:rsidRPr="00E454E4" w:rsidRDefault="00064C71" w:rsidP="00000691">
          <w:pPr>
            <w:jc w:val="center"/>
            <w:rPr>
              <w:sz w:val="32"/>
              <w:szCs w:val="32"/>
            </w:rPr>
          </w:pPr>
          <w:r>
            <w:rPr>
              <w:sz w:val="34"/>
            </w:rPr>
            <w:t>CCA,</w:t>
          </w:r>
          <w:r>
            <w:rPr>
              <w:sz w:val="32"/>
              <w:szCs w:val="32"/>
            </w:rPr>
            <w:t xml:space="preserve"> NIRscan Spectro Board</w:t>
          </w:r>
        </w:p>
      </w:tc>
    </w:tr>
    <w:tr w:rsidR="00464A7D" w:rsidTr="00270B3D">
      <w:trPr>
        <w:cantSplit/>
        <w:trHeight w:hRule="exact" w:val="510"/>
      </w:trPr>
      <w:tc>
        <w:tcPr>
          <w:tcW w:w="432" w:type="dxa"/>
        </w:tcPr>
        <w:p w:rsidR="00464A7D" w:rsidRDefault="00464A7D">
          <w:pPr>
            <w:rPr>
              <w:sz w:val="12"/>
            </w:rPr>
          </w:pPr>
          <w:r>
            <w:rPr>
              <w:sz w:val="12"/>
            </w:rPr>
            <w:t xml:space="preserve"> </w:t>
          </w:r>
        </w:p>
        <w:p w:rsidR="00464A7D" w:rsidRDefault="00464A7D">
          <w:pPr>
            <w:rPr>
              <w:sz w:val="28"/>
            </w:rPr>
          </w:pPr>
          <w:r>
            <w:rPr>
              <w:sz w:val="28"/>
            </w:rPr>
            <w:t xml:space="preserve"> </w:t>
          </w:r>
        </w:p>
      </w:tc>
      <w:tc>
        <w:tcPr>
          <w:tcW w:w="1296" w:type="dxa"/>
          <w:tcBorders>
            <w:top w:val="single" w:sz="6" w:space="0" w:color="auto"/>
            <w:left w:val="single" w:sz="12" w:space="0" w:color="auto"/>
            <w:bottom w:val="single" w:sz="6" w:space="0" w:color="auto"/>
            <w:right w:val="single" w:sz="6" w:space="0" w:color="auto"/>
          </w:tcBorders>
        </w:tcPr>
        <w:p w:rsidR="00464A7D" w:rsidRDefault="00464A7D">
          <w:pPr>
            <w:rPr>
              <w:sz w:val="12"/>
            </w:rPr>
          </w:pPr>
        </w:p>
        <w:p w:rsidR="00464A7D" w:rsidRDefault="00464A7D">
          <w:pPr>
            <w:jc w:val="center"/>
          </w:pPr>
        </w:p>
      </w:tc>
      <w:tc>
        <w:tcPr>
          <w:tcW w:w="1296" w:type="dxa"/>
          <w:tcBorders>
            <w:top w:val="single" w:sz="6" w:space="0" w:color="auto"/>
            <w:left w:val="single" w:sz="6" w:space="0" w:color="auto"/>
            <w:bottom w:val="single" w:sz="12" w:space="0" w:color="auto"/>
            <w:right w:val="single" w:sz="6" w:space="0" w:color="auto"/>
          </w:tcBorders>
        </w:tcPr>
        <w:p w:rsidR="00464A7D" w:rsidRDefault="00464A7D" w:rsidP="001B5E83">
          <w:pPr>
            <w:jc w:val="center"/>
            <w:rPr>
              <w:sz w:val="28"/>
            </w:rPr>
          </w:pPr>
          <w:r>
            <w:rPr>
              <w:sz w:val="28"/>
            </w:rPr>
            <w:t>0314</w:t>
          </w:r>
          <w:r w:rsidR="001B5E83">
            <w:rPr>
              <w:sz w:val="28"/>
            </w:rPr>
            <w:t>CP</w:t>
          </w:r>
        </w:p>
      </w:tc>
      <w:tc>
        <w:tcPr>
          <w:tcW w:w="2599" w:type="dxa"/>
          <w:tcBorders>
            <w:top w:val="single" w:sz="6" w:space="0" w:color="auto"/>
            <w:left w:val="single" w:sz="6" w:space="0" w:color="auto"/>
            <w:bottom w:val="single" w:sz="6" w:space="0" w:color="auto"/>
            <w:right w:val="single" w:sz="6" w:space="0" w:color="auto"/>
          </w:tcBorders>
        </w:tcPr>
        <w:p w:rsidR="00464A7D" w:rsidRDefault="00464A7D" w:rsidP="00D128A3">
          <w:pPr>
            <w:rPr>
              <w:sz w:val="12"/>
            </w:rPr>
          </w:pPr>
          <w:r>
            <w:rPr>
              <w:sz w:val="12"/>
            </w:rPr>
            <w:t>MANU</w:t>
          </w:r>
        </w:p>
        <w:p w:rsidR="00464A7D" w:rsidRDefault="00464A7D" w:rsidP="00D128A3"/>
      </w:tc>
      <w:tc>
        <w:tcPr>
          <w:tcW w:w="1234" w:type="dxa"/>
          <w:tcBorders>
            <w:top w:val="single" w:sz="6" w:space="0" w:color="auto"/>
            <w:left w:val="single" w:sz="6" w:space="0" w:color="auto"/>
            <w:bottom w:val="single" w:sz="6" w:space="0" w:color="auto"/>
            <w:right w:val="single" w:sz="12" w:space="0" w:color="auto"/>
          </w:tcBorders>
        </w:tcPr>
        <w:p w:rsidR="00464A7D" w:rsidRPr="00D26243" w:rsidRDefault="00464A7D" w:rsidP="00D26243">
          <w:pPr>
            <w:rPr>
              <w:sz w:val="12"/>
              <w:szCs w:val="12"/>
            </w:rPr>
          </w:pPr>
        </w:p>
        <w:p w:rsidR="00464A7D" w:rsidRDefault="00464A7D" w:rsidP="00D26243"/>
      </w:tc>
      <w:tc>
        <w:tcPr>
          <w:tcW w:w="4697" w:type="dxa"/>
          <w:gridSpan w:val="4"/>
          <w:tcBorders>
            <w:bottom w:val="single" w:sz="12" w:space="0" w:color="auto"/>
            <w:right w:val="single" w:sz="12" w:space="0" w:color="auto"/>
          </w:tcBorders>
        </w:tcPr>
        <w:p w:rsidR="00464A7D" w:rsidRPr="00270B3D" w:rsidRDefault="00464A7D">
          <w:pPr>
            <w:jc w:val="center"/>
            <w:rPr>
              <w:sz w:val="34"/>
              <w:szCs w:val="34"/>
            </w:rPr>
          </w:pPr>
        </w:p>
      </w:tc>
    </w:tr>
    <w:tr w:rsidR="00464A7D" w:rsidTr="00270B3D">
      <w:trPr>
        <w:cantSplit/>
        <w:trHeight w:hRule="exact" w:val="468"/>
      </w:trPr>
      <w:tc>
        <w:tcPr>
          <w:tcW w:w="432" w:type="dxa"/>
        </w:tcPr>
        <w:p w:rsidR="00464A7D" w:rsidRDefault="00464A7D">
          <w:pPr>
            <w:rPr>
              <w:sz w:val="12"/>
            </w:rPr>
          </w:pPr>
          <w:r>
            <w:rPr>
              <w:sz w:val="12"/>
            </w:rPr>
            <w:t xml:space="preserve"> </w:t>
          </w:r>
        </w:p>
        <w:p w:rsidR="00464A7D" w:rsidRDefault="00464A7D">
          <w:pPr>
            <w:rPr>
              <w:sz w:val="28"/>
            </w:rPr>
          </w:pPr>
          <w:r>
            <w:rPr>
              <w:sz w:val="28"/>
            </w:rPr>
            <w:t xml:space="preserve"> </w:t>
          </w:r>
        </w:p>
      </w:tc>
      <w:tc>
        <w:tcPr>
          <w:tcW w:w="1296" w:type="dxa"/>
          <w:tcBorders>
            <w:top w:val="single" w:sz="12" w:space="0" w:color="auto"/>
            <w:left w:val="single" w:sz="12" w:space="0" w:color="auto"/>
            <w:bottom w:val="single" w:sz="12" w:space="0" w:color="auto"/>
            <w:right w:val="single" w:sz="6" w:space="0" w:color="auto"/>
          </w:tcBorders>
        </w:tcPr>
        <w:p w:rsidR="00464A7D" w:rsidRDefault="00464A7D">
          <w:pPr>
            <w:rPr>
              <w:sz w:val="12"/>
            </w:rPr>
          </w:pPr>
        </w:p>
        <w:p w:rsidR="00464A7D" w:rsidRDefault="00464A7D">
          <w:pPr>
            <w:jc w:val="center"/>
          </w:pPr>
          <w:r>
            <w:rPr>
              <w:b/>
            </w:rPr>
            <w:t>NHA</w:t>
          </w:r>
        </w:p>
      </w:tc>
      <w:tc>
        <w:tcPr>
          <w:tcW w:w="1296" w:type="dxa"/>
          <w:tcBorders>
            <w:top w:val="single" w:sz="12" w:space="0" w:color="auto"/>
            <w:left w:val="single" w:sz="6" w:space="0" w:color="auto"/>
            <w:bottom w:val="single" w:sz="12" w:space="0" w:color="auto"/>
            <w:right w:val="single" w:sz="8" w:space="0" w:color="auto"/>
          </w:tcBorders>
        </w:tcPr>
        <w:p w:rsidR="00464A7D" w:rsidRDefault="00464A7D">
          <w:pPr>
            <w:rPr>
              <w:sz w:val="12"/>
            </w:rPr>
          </w:pPr>
        </w:p>
        <w:p w:rsidR="00464A7D" w:rsidRDefault="00464A7D">
          <w:pPr>
            <w:jc w:val="center"/>
          </w:pPr>
          <w:r>
            <w:rPr>
              <w:b/>
            </w:rPr>
            <w:t>USED ON</w:t>
          </w:r>
        </w:p>
      </w:tc>
      <w:tc>
        <w:tcPr>
          <w:tcW w:w="2599" w:type="dxa"/>
          <w:tcBorders>
            <w:top w:val="single" w:sz="6" w:space="0" w:color="auto"/>
            <w:left w:val="single" w:sz="8" w:space="0" w:color="auto"/>
            <w:bottom w:val="single" w:sz="6" w:space="0" w:color="auto"/>
            <w:right w:val="single" w:sz="6" w:space="0" w:color="auto"/>
          </w:tcBorders>
        </w:tcPr>
        <w:p w:rsidR="00464A7D" w:rsidRDefault="00464A7D" w:rsidP="00D128A3">
          <w:pPr>
            <w:rPr>
              <w:sz w:val="12"/>
            </w:rPr>
          </w:pPr>
          <w:r>
            <w:rPr>
              <w:sz w:val="12"/>
            </w:rPr>
            <w:t>QA</w:t>
          </w:r>
        </w:p>
        <w:p w:rsidR="00464A7D" w:rsidRDefault="00464A7D" w:rsidP="00D128A3"/>
      </w:tc>
      <w:tc>
        <w:tcPr>
          <w:tcW w:w="1234" w:type="dxa"/>
          <w:tcBorders>
            <w:top w:val="single" w:sz="6" w:space="0" w:color="auto"/>
            <w:left w:val="single" w:sz="6" w:space="0" w:color="auto"/>
            <w:bottom w:val="single" w:sz="6" w:space="0" w:color="auto"/>
            <w:right w:val="single" w:sz="12" w:space="0" w:color="auto"/>
          </w:tcBorders>
        </w:tcPr>
        <w:p w:rsidR="00464A7D" w:rsidRDefault="00464A7D">
          <w:pPr>
            <w:rPr>
              <w:sz w:val="12"/>
            </w:rPr>
          </w:pPr>
          <w:r>
            <w:rPr>
              <w:sz w:val="12"/>
            </w:rPr>
            <w:t xml:space="preserve"> </w:t>
          </w:r>
        </w:p>
        <w:p w:rsidR="00464A7D" w:rsidRDefault="00464A7D"/>
      </w:tc>
      <w:tc>
        <w:tcPr>
          <w:tcW w:w="729" w:type="dxa"/>
          <w:tcBorders>
            <w:top w:val="single" w:sz="12" w:space="0" w:color="auto"/>
            <w:bottom w:val="single" w:sz="6" w:space="0" w:color="auto"/>
            <w:right w:val="single" w:sz="6" w:space="0" w:color="auto"/>
          </w:tcBorders>
        </w:tcPr>
        <w:p w:rsidR="00464A7D" w:rsidRDefault="00464A7D">
          <w:pPr>
            <w:rPr>
              <w:sz w:val="12"/>
            </w:rPr>
          </w:pPr>
          <w:r>
            <w:rPr>
              <w:sz w:val="12"/>
            </w:rPr>
            <w:t>SIZE</w:t>
          </w:r>
        </w:p>
        <w:p w:rsidR="00464A7D" w:rsidRDefault="00464A7D">
          <w:pPr>
            <w:jc w:val="center"/>
            <w:rPr>
              <w:sz w:val="28"/>
            </w:rPr>
          </w:pPr>
          <w:r>
            <w:rPr>
              <w:b/>
              <w:sz w:val="28"/>
            </w:rPr>
            <w:t>A</w:t>
          </w:r>
        </w:p>
      </w:tc>
      <w:tc>
        <w:tcPr>
          <w:tcW w:w="3158" w:type="dxa"/>
          <w:gridSpan w:val="2"/>
          <w:tcBorders>
            <w:top w:val="single" w:sz="12" w:space="0" w:color="auto"/>
            <w:bottom w:val="single" w:sz="6" w:space="0" w:color="auto"/>
            <w:right w:val="single" w:sz="6" w:space="0" w:color="auto"/>
          </w:tcBorders>
        </w:tcPr>
        <w:p w:rsidR="00464A7D" w:rsidRDefault="00464A7D">
          <w:pPr>
            <w:rPr>
              <w:sz w:val="12"/>
            </w:rPr>
          </w:pPr>
          <w:r>
            <w:rPr>
              <w:sz w:val="12"/>
            </w:rPr>
            <w:t>DRAWING NO</w:t>
          </w:r>
        </w:p>
        <w:p w:rsidR="00464A7D" w:rsidRDefault="00464A7D" w:rsidP="003D17C5">
          <w:pPr>
            <w:rPr>
              <w:b/>
              <w:sz w:val="12"/>
            </w:rPr>
          </w:pPr>
          <w:r>
            <w:rPr>
              <w:sz w:val="24"/>
            </w:rPr>
            <w:t xml:space="preserve">                </w:t>
          </w:r>
          <w:r>
            <w:rPr>
              <w:b/>
              <w:sz w:val="28"/>
            </w:rPr>
            <w:t>2513473</w:t>
          </w:r>
        </w:p>
      </w:tc>
      <w:tc>
        <w:tcPr>
          <w:tcW w:w="810" w:type="dxa"/>
          <w:tcBorders>
            <w:top w:val="single" w:sz="12" w:space="0" w:color="auto"/>
            <w:bottom w:val="single" w:sz="6" w:space="0" w:color="auto"/>
            <w:right w:val="single" w:sz="12" w:space="0" w:color="auto"/>
          </w:tcBorders>
        </w:tcPr>
        <w:p w:rsidR="00464A7D" w:rsidRDefault="00464A7D">
          <w:pPr>
            <w:rPr>
              <w:sz w:val="12"/>
            </w:rPr>
          </w:pPr>
          <w:r>
            <w:rPr>
              <w:sz w:val="12"/>
            </w:rPr>
            <w:t>REV</w:t>
          </w:r>
        </w:p>
        <w:p w:rsidR="00464A7D" w:rsidRDefault="008B516B">
          <w:pPr>
            <w:pStyle w:val="CompanyName"/>
            <w:spacing w:before="0" w:after="0"/>
          </w:pPr>
          <w:r>
            <w:t>C</w:t>
          </w:r>
        </w:p>
      </w:tc>
    </w:tr>
    <w:tr w:rsidR="00464A7D" w:rsidTr="00270B3D">
      <w:trPr>
        <w:cantSplit/>
        <w:trHeight w:hRule="exact" w:val="480"/>
      </w:trPr>
      <w:tc>
        <w:tcPr>
          <w:tcW w:w="432" w:type="dxa"/>
        </w:tcPr>
        <w:p w:rsidR="00464A7D" w:rsidRDefault="00464A7D">
          <w:pPr>
            <w:rPr>
              <w:sz w:val="12"/>
            </w:rPr>
          </w:pPr>
          <w:r>
            <w:rPr>
              <w:sz w:val="12"/>
            </w:rPr>
            <w:t xml:space="preserve"> </w:t>
          </w:r>
        </w:p>
        <w:p w:rsidR="00464A7D" w:rsidRDefault="00464A7D">
          <w:pPr>
            <w:rPr>
              <w:sz w:val="28"/>
            </w:rPr>
          </w:pPr>
          <w:r>
            <w:rPr>
              <w:sz w:val="28"/>
            </w:rPr>
            <w:t xml:space="preserve"> </w:t>
          </w:r>
        </w:p>
      </w:tc>
      <w:tc>
        <w:tcPr>
          <w:tcW w:w="2592" w:type="dxa"/>
          <w:gridSpan w:val="2"/>
          <w:tcBorders>
            <w:top w:val="single" w:sz="12" w:space="0" w:color="auto"/>
            <w:left w:val="single" w:sz="12" w:space="0" w:color="auto"/>
            <w:bottom w:val="single" w:sz="12" w:space="0" w:color="auto"/>
            <w:right w:val="single" w:sz="6" w:space="0" w:color="auto"/>
          </w:tcBorders>
        </w:tcPr>
        <w:p w:rsidR="00464A7D" w:rsidRDefault="00464A7D">
          <w:pPr>
            <w:rPr>
              <w:sz w:val="12"/>
            </w:rPr>
          </w:pPr>
        </w:p>
        <w:p w:rsidR="00464A7D" w:rsidRDefault="00464A7D">
          <w:pPr>
            <w:jc w:val="center"/>
          </w:pPr>
          <w:r>
            <w:rPr>
              <w:b/>
              <w:sz w:val="24"/>
            </w:rPr>
            <w:t>APPLICATION</w:t>
          </w:r>
        </w:p>
      </w:tc>
      <w:tc>
        <w:tcPr>
          <w:tcW w:w="2599" w:type="dxa"/>
          <w:tcBorders>
            <w:top w:val="single" w:sz="6" w:space="0" w:color="auto"/>
            <w:left w:val="single" w:sz="6" w:space="0" w:color="auto"/>
            <w:bottom w:val="single" w:sz="12" w:space="0" w:color="auto"/>
            <w:right w:val="single" w:sz="6" w:space="0" w:color="auto"/>
          </w:tcBorders>
        </w:tcPr>
        <w:p w:rsidR="00464A7D" w:rsidRDefault="00464A7D" w:rsidP="006A2BD3">
          <w:pPr>
            <w:rPr>
              <w:sz w:val="12"/>
            </w:rPr>
          </w:pPr>
          <w:r>
            <w:rPr>
              <w:sz w:val="12"/>
            </w:rPr>
            <w:t>APVD</w:t>
          </w:r>
        </w:p>
        <w:p w:rsidR="00464A7D" w:rsidRDefault="00464A7D" w:rsidP="006A2BD3"/>
      </w:tc>
      <w:tc>
        <w:tcPr>
          <w:tcW w:w="1234" w:type="dxa"/>
          <w:tcBorders>
            <w:top w:val="single" w:sz="6" w:space="0" w:color="auto"/>
            <w:left w:val="single" w:sz="6" w:space="0" w:color="auto"/>
            <w:bottom w:val="single" w:sz="12" w:space="0" w:color="auto"/>
            <w:right w:val="single" w:sz="12" w:space="0" w:color="auto"/>
          </w:tcBorders>
        </w:tcPr>
        <w:p w:rsidR="00464A7D" w:rsidRDefault="00464A7D" w:rsidP="006A2BD3">
          <w:r>
            <w:rPr>
              <w:sz w:val="12"/>
            </w:rPr>
            <w:t xml:space="preserve"> </w:t>
          </w:r>
        </w:p>
        <w:p w:rsidR="00464A7D" w:rsidRDefault="00464A7D" w:rsidP="00D128A3"/>
      </w:tc>
      <w:tc>
        <w:tcPr>
          <w:tcW w:w="1680" w:type="dxa"/>
          <w:gridSpan w:val="2"/>
          <w:tcBorders>
            <w:top w:val="single" w:sz="6" w:space="0" w:color="auto"/>
            <w:bottom w:val="single" w:sz="12" w:space="0" w:color="auto"/>
            <w:right w:val="single" w:sz="6" w:space="0" w:color="auto"/>
          </w:tcBorders>
        </w:tcPr>
        <w:p w:rsidR="00464A7D" w:rsidRDefault="00464A7D">
          <w:pPr>
            <w:rPr>
              <w:sz w:val="12"/>
            </w:rPr>
          </w:pPr>
          <w:r>
            <w:rPr>
              <w:sz w:val="12"/>
            </w:rPr>
            <w:t>SCALE</w:t>
          </w:r>
        </w:p>
        <w:p w:rsidR="00464A7D" w:rsidRDefault="00464A7D">
          <w:pPr>
            <w:jc w:val="center"/>
            <w:rPr>
              <w:sz w:val="28"/>
            </w:rPr>
          </w:pPr>
          <w:r>
            <w:rPr>
              <w:sz w:val="24"/>
            </w:rPr>
            <w:t>NONE</w:t>
          </w:r>
        </w:p>
      </w:tc>
      <w:tc>
        <w:tcPr>
          <w:tcW w:w="3017" w:type="dxa"/>
          <w:gridSpan w:val="2"/>
          <w:tcBorders>
            <w:top w:val="single" w:sz="6" w:space="0" w:color="auto"/>
            <w:left w:val="single" w:sz="6" w:space="0" w:color="auto"/>
            <w:bottom w:val="single" w:sz="12" w:space="0" w:color="auto"/>
            <w:right w:val="single" w:sz="12" w:space="0" w:color="auto"/>
          </w:tcBorders>
        </w:tcPr>
        <w:p w:rsidR="00464A7D" w:rsidRDefault="00464A7D">
          <w:pPr>
            <w:rPr>
              <w:sz w:val="12"/>
            </w:rPr>
          </w:pPr>
          <w:r>
            <w:rPr>
              <w:sz w:val="12"/>
            </w:rPr>
            <w:t xml:space="preserve"> </w:t>
          </w:r>
        </w:p>
        <w:p w:rsidR="00464A7D" w:rsidRDefault="00464A7D" w:rsidP="00791B0A">
          <w:pPr>
            <w:jc w:val="center"/>
            <w:rPr>
              <w:sz w:val="28"/>
            </w:rPr>
          </w:pPr>
          <w:r>
            <w:rPr>
              <w:sz w:val="24"/>
            </w:rPr>
            <w:t xml:space="preserve">SHEET </w:t>
          </w:r>
          <w:r>
            <w:rPr>
              <w:sz w:val="24"/>
            </w:rPr>
            <w:fldChar w:fldCharType="begin"/>
          </w:r>
          <w:r>
            <w:rPr>
              <w:sz w:val="24"/>
            </w:rPr>
            <w:instrText xml:space="preserve"> PAGE  \* MERGEFORMAT </w:instrText>
          </w:r>
          <w:r>
            <w:rPr>
              <w:sz w:val="24"/>
            </w:rPr>
            <w:fldChar w:fldCharType="separate"/>
          </w:r>
          <w:r w:rsidR="00B4346C">
            <w:rPr>
              <w:noProof/>
              <w:sz w:val="24"/>
            </w:rPr>
            <w:t>1</w:t>
          </w:r>
          <w:r>
            <w:rPr>
              <w:sz w:val="24"/>
            </w:rPr>
            <w:fldChar w:fldCharType="end"/>
          </w:r>
          <w:r>
            <w:t xml:space="preserve"> </w:t>
          </w:r>
          <w:r>
            <w:rPr>
              <w:sz w:val="24"/>
            </w:rPr>
            <w:t xml:space="preserve">OF </w:t>
          </w:r>
          <w:r>
            <w:t>5</w:t>
          </w:r>
        </w:p>
      </w:tc>
    </w:tr>
  </w:tbl>
  <w:p w:rsidR="00464A7D" w:rsidRDefault="00464A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A7D" w:rsidRDefault="00464A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D6F" w:rsidRDefault="00FE2D6F">
      <w:r>
        <w:separator/>
      </w:r>
    </w:p>
  </w:footnote>
  <w:footnote w:type="continuationSeparator" w:id="0">
    <w:p w:rsidR="00FE2D6F" w:rsidRDefault="00FE2D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A7D" w:rsidRDefault="00A028A5" w:rsidP="00640F97">
    <w:pPr>
      <w:pStyle w:val="Header"/>
      <w:jc w:val="center"/>
      <w:rPr>
        <w:b/>
        <w:sz w:val="24"/>
        <w:u w:val="single"/>
      </w:rPr>
    </w:pPr>
    <w:r>
      <w:rPr>
        <w:b/>
        <w:sz w:val="24"/>
        <w:u w:val="single"/>
      </w:rPr>
      <w:t xml:space="preserve">SPECTRO </w:t>
    </w:r>
    <w:r w:rsidR="00464A7D">
      <w:rPr>
        <w:b/>
        <w:sz w:val="24"/>
        <w:u w:val="single"/>
      </w:rPr>
      <w:t xml:space="preserve"> </w:t>
    </w:r>
    <w:r>
      <w:rPr>
        <w:b/>
        <w:sz w:val="24"/>
        <w:u w:val="single"/>
      </w:rPr>
      <w:t>BOARD</w:t>
    </w:r>
    <w:r w:rsidR="00464A7D">
      <w:rPr>
        <w:b/>
        <w:sz w:val="24"/>
        <w:u w:val="single"/>
      </w:rPr>
      <w:t xml:space="preserve">                                       Circuit Card Assembly (CCA)</w:t>
    </w:r>
  </w:p>
  <w:p w:rsidR="00464A7D" w:rsidRDefault="00464A7D" w:rsidP="00640F97">
    <w:pPr>
      <w:pStyle w:val="Header"/>
      <w:jc w:val="center"/>
      <w:rPr>
        <w:b/>
        <w:sz w:val="24"/>
        <w:u w:val="single"/>
      </w:rPr>
    </w:pPr>
  </w:p>
  <w:p w:rsidR="00464A7D" w:rsidRPr="006A2BD3" w:rsidRDefault="00464A7D" w:rsidP="00640F97">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7920" w:type="dxa"/>
      <w:tblInd w:w="23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720"/>
      <w:gridCol w:w="4320"/>
      <w:gridCol w:w="1301"/>
      <w:gridCol w:w="1579"/>
    </w:tblGrid>
    <w:tr w:rsidR="00464A7D">
      <w:trPr>
        <w:cantSplit/>
      </w:trPr>
      <w:tc>
        <w:tcPr>
          <w:tcW w:w="7920" w:type="dxa"/>
          <w:gridSpan w:val="4"/>
        </w:tcPr>
        <w:p w:rsidR="00464A7D" w:rsidRDefault="00464A7D">
          <w:pPr>
            <w:pStyle w:val="Heading5"/>
          </w:pPr>
          <w:r>
            <w:t>REVISIONS</w:t>
          </w:r>
        </w:p>
      </w:tc>
    </w:tr>
    <w:tr w:rsidR="00464A7D" w:rsidTr="00270B3D">
      <w:trPr>
        <w:cantSplit/>
      </w:trPr>
      <w:tc>
        <w:tcPr>
          <w:tcW w:w="720" w:type="dxa"/>
        </w:tcPr>
        <w:p w:rsidR="00464A7D" w:rsidRDefault="00464A7D">
          <w:pPr>
            <w:jc w:val="center"/>
            <w:rPr>
              <w:b/>
            </w:rPr>
          </w:pPr>
          <w:r>
            <w:rPr>
              <w:b/>
            </w:rPr>
            <w:t>REV</w:t>
          </w:r>
        </w:p>
      </w:tc>
      <w:tc>
        <w:tcPr>
          <w:tcW w:w="4320" w:type="dxa"/>
        </w:tcPr>
        <w:p w:rsidR="00464A7D" w:rsidRDefault="00464A7D">
          <w:pPr>
            <w:jc w:val="center"/>
            <w:rPr>
              <w:b/>
            </w:rPr>
          </w:pPr>
          <w:r>
            <w:rPr>
              <w:b/>
            </w:rPr>
            <w:t>DESCRIPTION</w:t>
          </w:r>
        </w:p>
      </w:tc>
      <w:tc>
        <w:tcPr>
          <w:tcW w:w="1301" w:type="dxa"/>
        </w:tcPr>
        <w:p w:rsidR="00464A7D" w:rsidRDefault="00464A7D">
          <w:pPr>
            <w:jc w:val="center"/>
            <w:rPr>
              <w:b/>
            </w:rPr>
          </w:pPr>
          <w:r>
            <w:rPr>
              <w:b/>
            </w:rPr>
            <w:t>DATE</w:t>
          </w:r>
        </w:p>
      </w:tc>
      <w:tc>
        <w:tcPr>
          <w:tcW w:w="1579" w:type="dxa"/>
        </w:tcPr>
        <w:p w:rsidR="00464A7D" w:rsidRDefault="00464A7D">
          <w:pPr>
            <w:jc w:val="center"/>
            <w:rPr>
              <w:b/>
            </w:rPr>
          </w:pPr>
          <w:r>
            <w:rPr>
              <w:b/>
            </w:rPr>
            <w:t>APPROVED</w:t>
          </w:r>
        </w:p>
      </w:tc>
    </w:tr>
    <w:tr w:rsidR="00464A7D" w:rsidTr="00270B3D">
      <w:trPr>
        <w:cantSplit/>
      </w:trPr>
      <w:tc>
        <w:tcPr>
          <w:tcW w:w="720" w:type="dxa"/>
        </w:tcPr>
        <w:p w:rsidR="00464A7D" w:rsidRDefault="00464A7D">
          <w:pPr>
            <w:jc w:val="center"/>
          </w:pPr>
          <w:r>
            <w:t>A</w:t>
          </w:r>
        </w:p>
      </w:tc>
      <w:tc>
        <w:tcPr>
          <w:tcW w:w="4320" w:type="dxa"/>
        </w:tcPr>
        <w:p w:rsidR="00464A7D" w:rsidRPr="001B33CB" w:rsidRDefault="00464A7D" w:rsidP="00064C71">
          <w:r w:rsidRPr="001B33CB">
            <w:t xml:space="preserve">ECO </w:t>
          </w:r>
          <w:r w:rsidR="00064C71" w:rsidRPr="001B33CB">
            <w:rPr>
              <w:color w:val="000000"/>
            </w:rPr>
            <w:t>2136068:</w:t>
          </w:r>
          <w:r w:rsidRPr="001B33CB">
            <w:t xml:space="preserve"> Initial Release</w:t>
          </w:r>
        </w:p>
      </w:tc>
      <w:tc>
        <w:tcPr>
          <w:tcW w:w="1301" w:type="dxa"/>
        </w:tcPr>
        <w:p w:rsidR="00464A7D" w:rsidRDefault="00064C71" w:rsidP="0001470C">
          <w:r>
            <w:t>09/06/2013</w:t>
          </w:r>
        </w:p>
      </w:tc>
      <w:tc>
        <w:tcPr>
          <w:tcW w:w="1579" w:type="dxa"/>
        </w:tcPr>
        <w:p w:rsidR="00464A7D" w:rsidRDefault="00464A7D">
          <w:pPr>
            <w:jc w:val="center"/>
          </w:pPr>
          <w:r>
            <w:t>HPC</w:t>
          </w:r>
        </w:p>
      </w:tc>
    </w:tr>
    <w:tr w:rsidR="001B33CB" w:rsidTr="00270B3D">
      <w:trPr>
        <w:cantSplit/>
      </w:trPr>
      <w:tc>
        <w:tcPr>
          <w:tcW w:w="720" w:type="dxa"/>
        </w:tcPr>
        <w:p w:rsidR="001B33CB" w:rsidRDefault="001B33CB" w:rsidP="00BD4952">
          <w:pPr>
            <w:jc w:val="center"/>
          </w:pPr>
          <w:r>
            <w:t>B</w:t>
          </w:r>
        </w:p>
      </w:tc>
      <w:tc>
        <w:tcPr>
          <w:tcW w:w="4320" w:type="dxa"/>
        </w:tcPr>
        <w:p w:rsidR="001B33CB" w:rsidRPr="001B33CB" w:rsidRDefault="001B33CB" w:rsidP="001B33CB">
          <w:r w:rsidRPr="001B33CB">
            <w:t xml:space="preserve">ECO </w:t>
          </w:r>
          <w:r w:rsidRPr="001B33CB">
            <w:rPr>
              <w:bCs/>
            </w:rPr>
            <w:t>2138778</w:t>
          </w:r>
          <w:r>
            <w:rPr>
              <w:bCs/>
            </w:rPr>
            <w:t>:</w:t>
          </w:r>
          <w:r w:rsidRPr="001B33CB">
            <w:t xml:space="preserve"> </w:t>
          </w:r>
          <w:r>
            <w:t>Up-date title block; file names</w:t>
          </w:r>
        </w:p>
      </w:tc>
      <w:tc>
        <w:tcPr>
          <w:tcW w:w="1301" w:type="dxa"/>
        </w:tcPr>
        <w:p w:rsidR="001B33CB" w:rsidRDefault="001B33CB" w:rsidP="00BD4952">
          <w:r>
            <w:t>02/14/2014</w:t>
          </w:r>
        </w:p>
      </w:tc>
      <w:tc>
        <w:tcPr>
          <w:tcW w:w="1579" w:type="dxa"/>
        </w:tcPr>
        <w:p w:rsidR="001B33CB" w:rsidRDefault="001B33CB" w:rsidP="00BD4952">
          <w:pPr>
            <w:jc w:val="center"/>
          </w:pPr>
          <w:r>
            <w:t>HPC</w:t>
          </w:r>
        </w:p>
      </w:tc>
    </w:tr>
    <w:tr w:rsidR="00B54A57" w:rsidTr="002B072C">
      <w:trPr>
        <w:cantSplit/>
      </w:trPr>
      <w:tc>
        <w:tcPr>
          <w:tcW w:w="720" w:type="dxa"/>
        </w:tcPr>
        <w:p w:rsidR="00B54A57" w:rsidRDefault="00B54A57" w:rsidP="002B072C">
          <w:pPr>
            <w:jc w:val="center"/>
          </w:pPr>
          <w:r>
            <w:t>C</w:t>
          </w:r>
        </w:p>
      </w:tc>
      <w:tc>
        <w:tcPr>
          <w:tcW w:w="4320" w:type="dxa"/>
        </w:tcPr>
        <w:p w:rsidR="00B54A57" w:rsidRPr="001B33CB" w:rsidRDefault="00B54A57" w:rsidP="00B54A57">
          <w:r w:rsidRPr="001B33CB">
            <w:t xml:space="preserve">ECO </w:t>
          </w:r>
          <w:r w:rsidR="00B4346C">
            <w:rPr>
              <w:color w:val="1F497D"/>
            </w:rPr>
            <w:t>2140609</w:t>
          </w:r>
          <w:r w:rsidR="00B4346C">
            <w:rPr>
              <w:color w:val="1F497D"/>
            </w:rPr>
            <w:t xml:space="preserve">: </w:t>
          </w:r>
          <w:r>
            <w:t>Up-date file names</w:t>
          </w:r>
        </w:p>
      </w:tc>
      <w:tc>
        <w:tcPr>
          <w:tcW w:w="1301" w:type="dxa"/>
        </w:tcPr>
        <w:p w:rsidR="00B54A57" w:rsidRDefault="00B54A57" w:rsidP="002B072C">
          <w:r>
            <w:t>03/14/2014</w:t>
          </w:r>
        </w:p>
      </w:tc>
      <w:tc>
        <w:tcPr>
          <w:tcW w:w="1579" w:type="dxa"/>
        </w:tcPr>
        <w:p w:rsidR="00B54A57" w:rsidRDefault="00B54A57" w:rsidP="002B072C">
          <w:pPr>
            <w:jc w:val="center"/>
          </w:pPr>
          <w:r>
            <w:t>HPC</w:t>
          </w:r>
        </w:p>
      </w:tc>
    </w:tr>
  </w:tbl>
  <w:p w:rsidR="00464A7D" w:rsidRDefault="00464A7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7920" w:type="dxa"/>
      <w:tblInd w:w="23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720"/>
      <w:gridCol w:w="4320"/>
      <w:gridCol w:w="1301"/>
      <w:gridCol w:w="1579"/>
    </w:tblGrid>
    <w:tr w:rsidR="00464A7D">
      <w:trPr>
        <w:cantSplit/>
      </w:trPr>
      <w:tc>
        <w:tcPr>
          <w:tcW w:w="7920" w:type="dxa"/>
          <w:gridSpan w:val="4"/>
        </w:tcPr>
        <w:p w:rsidR="00464A7D" w:rsidRDefault="00464A7D">
          <w:pPr>
            <w:pStyle w:val="Heading5"/>
          </w:pPr>
          <w:r>
            <w:t>REVISIONS</w:t>
          </w:r>
        </w:p>
      </w:tc>
    </w:tr>
    <w:tr w:rsidR="00464A7D" w:rsidTr="00270B3D">
      <w:trPr>
        <w:cantSplit/>
      </w:trPr>
      <w:tc>
        <w:tcPr>
          <w:tcW w:w="720" w:type="dxa"/>
        </w:tcPr>
        <w:p w:rsidR="00464A7D" w:rsidRDefault="00464A7D">
          <w:pPr>
            <w:jc w:val="center"/>
            <w:rPr>
              <w:b/>
            </w:rPr>
          </w:pPr>
          <w:r>
            <w:rPr>
              <w:b/>
            </w:rPr>
            <w:t>REV</w:t>
          </w:r>
        </w:p>
      </w:tc>
      <w:tc>
        <w:tcPr>
          <w:tcW w:w="4320" w:type="dxa"/>
        </w:tcPr>
        <w:p w:rsidR="00464A7D" w:rsidRDefault="00464A7D">
          <w:pPr>
            <w:jc w:val="center"/>
            <w:rPr>
              <w:b/>
            </w:rPr>
          </w:pPr>
          <w:r>
            <w:rPr>
              <w:b/>
            </w:rPr>
            <w:t>DESCRIPTION</w:t>
          </w:r>
        </w:p>
      </w:tc>
      <w:tc>
        <w:tcPr>
          <w:tcW w:w="1301" w:type="dxa"/>
        </w:tcPr>
        <w:p w:rsidR="00464A7D" w:rsidRDefault="00464A7D">
          <w:pPr>
            <w:jc w:val="center"/>
            <w:rPr>
              <w:b/>
            </w:rPr>
          </w:pPr>
          <w:r>
            <w:rPr>
              <w:b/>
            </w:rPr>
            <w:t>DATE</w:t>
          </w:r>
        </w:p>
      </w:tc>
      <w:tc>
        <w:tcPr>
          <w:tcW w:w="1579" w:type="dxa"/>
        </w:tcPr>
        <w:p w:rsidR="00464A7D" w:rsidRDefault="00464A7D">
          <w:pPr>
            <w:jc w:val="center"/>
            <w:rPr>
              <w:b/>
            </w:rPr>
          </w:pPr>
          <w:r>
            <w:rPr>
              <w:b/>
            </w:rPr>
            <w:t>APPROVED</w:t>
          </w:r>
        </w:p>
      </w:tc>
    </w:tr>
    <w:tr w:rsidR="00464A7D" w:rsidTr="00270B3D">
      <w:trPr>
        <w:cantSplit/>
      </w:trPr>
      <w:tc>
        <w:tcPr>
          <w:tcW w:w="720" w:type="dxa"/>
        </w:tcPr>
        <w:p w:rsidR="00464A7D" w:rsidRDefault="00464A7D">
          <w:pPr>
            <w:jc w:val="center"/>
          </w:pPr>
          <w:r>
            <w:t>A</w:t>
          </w:r>
        </w:p>
      </w:tc>
      <w:tc>
        <w:tcPr>
          <w:tcW w:w="4320" w:type="dxa"/>
        </w:tcPr>
        <w:p w:rsidR="00464A7D" w:rsidRDefault="00464A7D" w:rsidP="006A2BD3">
          <w:r>
            <w:t>ECO 2129164: Initial Release</w:t>
          </w:r>
        </w:p>
      </w:tc>
      <w:tc>
        <w:tcPr>
          <w:tcW w:w="1301" w:type="dxa"/>
        </w:tcPr>
        <w:p w:rsidR="00464A7D" w:rsidRDefault="00464A7D" w:rsidP="00270B3D">
          <w:r>
            <w:t>11/26/12</w:t>
          </w:r>
        </w:p>
      </w:tc>
      <w:tc>
        <w:tcPr>
          <w:tcW w:w="1579" w:type="dxa"/>
        </w:tcPr>
        <w:p w:rsidR="00464A7D" w:rsidRDefault="00464A7D">
          <w:pPr>
            <w:jc w:val="center"/>
          </w:pPr>
          <w:r>
            <w:t>LK</w:t>
          </w:r>
        </w:p>
      </w:tc>
    </w:tr>
  </w:tbl>
  <w:p w:rsidR="00464A7D" w:rsidRDefault="00464A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B5C77"/>
    <w:multiLevelType w:val="hybridMultilevel"/>
    <w:tmpl w:val="CB5E91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1F269F3"/>
    <w:multiLevelType w:val="hybridMultilevel"/>
    <w:tmpl w:val="AB1C058E"/>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68B62A1"/>
    <w:multiLevelType w:val="hybridMultilevel"/>
    <w:tmpl w:val="0DE684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649453E"/>
    <w:multiLevelType w:val="singleLevel"/>
    <w:tmpl w:val="04090011"/>
    <w:lvl w:ilvl="0">
      <w:start w:val="1"/>
      <w:numFmt w:val="decimal"/>
      <w:lvlText w:val="%1)"/>
      <w:lvlJc w:val="left"/>
      <w:pPr>
        <w:tabs>
          <w:tab w:val="num" w:pos="360"/>
        </w:tabs>
        <w:ind w:left="360" w:hanging="360"/>
      </w:pPr>
      <w:rPr>
        <w:rFonts w:hint="default"/>
      </w:rPr>
    </w:lvl>
  </w:abstractNum>
  <w:abstractNum w:abstractNumId="4">
    <w:nsid w:val="47170CD9"/>
    <w:multiLevelType w:val="multilevel"/>
    <w:tmpl w:val="AB1C058E"/>
    <w:lvl w:ilvl="0">
      <w:start w:val="8"/>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65136995"/>
    <w:multiLevelType w:val="hybridMultilevel"/>
    <w:tmpl w:val="821E2E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CED1B14"/>
    <w:multiLevelType w:val="hybridMultilevel"/>
    <w:tmpl w:val="D424EDDC"/>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4"/>
  </w:num>
  <w:num w:numId="4">
    <w:abstractNumId w:val="6"/>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2B2A"/>
    <w:rsid w:val="00000691"/>
    <w:rsid w:val="000058D2"/>
    <w:rsid w:val="00013B86"/>
    <w:rsid w:val="00013C6D"/>
    <w:rsid w:val="0001470C"/>
    <w:rsid w:val="00032296"/>
    <w:rsid w:val="00060664"/>
    <w:rsid w:val="00060C35"/>
    <w:rsid w:val="00064C71"/>
    <w:rsid w:val="00065000"/>
    <w:rsid w:val="000727E3"/>
    <w:rsid w:val="000752CD"/>
    <w:rsid w:val="00075627"/>
    <w:rsid w:val="000950E6"/>
    <w:rsid w:val="000A1248"/>
    <w:rsid w:val="000B339E"/>
    <w:rsid w:val="000B4083"/>
    <w:rsid w:val="000B61E6"/>
    <w:rsid w:val="000C4D36"/>
    <w:rsid w:val="000C5E3B"/>
    <w:rsid w:val="000C66D0"/>
    <w:rsid w:val="000C735A"/>
    <w:rsid w:val="000D0C9A"/>
    <w:rsid w:val="000F306A"/>
    <w:rsid w:val="000F6F10"/>
    <w:rsid w:val="0010225B"/>
    <w:rsid w:val="00105800"/>
    <w:rsid w:val="0011732F"/>
    <w:rsid w:val="00122C39"/>
    <w:rsid w:val="001333D7"/>
    <w:rsid w:val="00136C3C"/>
    <w:rsid w:val="00137788"/>
    <w:rsid w:val="00142F76"/>
    <w:rsid w:val="001448BB"/>
    <w:rsid w:val="00150638"/>
    <w:rsid w:val="00150A50"/>
    <w:rsid w:val="001555DF"/>
    <w:rsid w:val="001651D6"/>
    <w:rsid w:val="00183F69"/>
    <w:rsid w:val="001906E4"/>
    <w:rsid w:val="00191247"/>
    <w:rsid w:val="00193F47"/>
    <w:rsid w:val="00196014"/>
    <w:rsid w:val="001A5DBC"/>
    <w:rsid w:val="001B2DDF"/>
    <w:rsid w:val="001B32F1"/>
    <w:rsid w:val="001B33CB"/>
    <w:rsid w:val="001B5E83"/>
    <w:rsid w:val="001B69B7"/>
    <w:rsid w:val="001C7A1E"/>
    <w:rsid w:val="001D01A2"/>
    <w:rsid w:val="001D1120"/>
    <w:rsid w:val="001D1C4D"/>
    <w:rsid w:val="001D4163"/>
    <w:rsid w:val="001D55EE"/>
    <w:rsid w:val="001D72A0"/>
    <w:rsid w:val="001E0D3B"/>
    <w:rsid w:val="001E25A0"/>
    <w:rsid w:val="001E600E"/>
    <w:rsid w:val="001F0AA5"/>
    <w:rsid w:val="001F37E1"/>
    <w:rsid w:val="0020402A"/>
    <w:rsid w:val="0021310A"/>
    <w:rsid w:val="00224C54"/>
    <w:rsid w:val="00230003"/>
    <w:rsid w:val="002426A3"/>
    <w:rsid w:val="002505BF"/>
    <w:rsid w:val="002520F2"/>
    <w:rsid w:val="002531B3"/>
    <w:rsid w:val="0026549C"/>
    <w:rsid w:val="00265C2E"/>
    <w:rsid w:val="00267C07"/>
    <w:rsid w:val="00270B3D"/>
    <w:rsid w:val="0027143B"/>
    <w:rsid w:val="0028279B"/>
    <w:rsid w:val="002840A0"/>
    <w:rsid w:val="00284375"/>
    <w:rsid w:val="00291BF0"/>
    <w:rsid w:val="002A3A03"/>
    <w:rsid w:val="002A6A4B"/>
    <w:rsid w:val="002C1AF8"/>
    <w:rsid w:val="002C1F56"/>
    <w:rsid w:val="002C5A9C"/>
    <w:rsid w:val="002E6493"/>
    <w:rsid w:val="00302CD7"/>
    <w:rsid w:val="003113C3"/>
    <w:rsid w:val="003113F0"/>
    <w:rsid w:val="003169AB"/>
    <w:rsid w:val="00320E34"/>
    <w:rsid w:val="003223C0"/>
    <w:rsid w:val="00327BDE"/>
    <w:rsid w:val="0034672F"/>
    <w:rsid w:val="00354B82"/>
    <w:rsid w:val="00381098"/>
    <w:rsid w:val="003827EA"/>
    <w:rsid w:val="0038288E"/>
    <w:rsid w:val="003843B2"/>
    <w:rsid w:val="00384660"/>
    <w:rsid w:val="00386E63"/>
    <w:rsid w:val="00395B66"/>
    <w:rsid w:val="003A66B5"/>
    <w:rsid w:val="003B0C0D"/>
    <w:rsid w:val="003B3AD5"/>
    <w:rsid w:val="003B56A2"/>
    <w:rsid w:val="003C5BB0"/>
    <w:rsid w:val="003D17C5"/>
    <w:rsid w:val="003D2806"/>
    <w:rsid w:val="003D3CAA"/>
    <w:rsid w:val="003E2B29"/>
    <w:rsid w:val="003E52FA"/>
    <w:rsid w:val="003E58CF"/>
    <w:rsid w:val="003E7CC8"/>
    <w:rsid w:val="003F0D89"/>
    <w:rsid w:val="003F24B1"/>
    <w:rsid w:val="003F2FD8"/>
    <w:rsid w:val="003F3415"/>
    <w:rsid w:val="003F4996"/>
    <w:rsid w:val="00400FA5"/>
    <w:rsid w:val="004041D6"/>
    <w:rsid w:val="00413874"/>
    <w:rsid w:val="004140E9"/>
    <w:rsid w:val="00414871"/>
    <w:rsid w:val="00414BDA"/>
    <w:rsid w:val="00415350"/>
    <w:rsid w:val="0042293C"/>
    <w:rsid w:val="00434D83"/>
    <w:rsid w:val="00447188"/>
    <w:rsid w:val="00447ADD"/>
    <w:rsid w:val="00464A7D"/>
    <w:rsid w:val="00471950"/>
    <w:rsid w:val="00473517"/>
    <w:rsid w:val="00482ACC"/>
    <w:rsid w:val="0048384C"/>
    <w:rsid w:val="004846B9"/>
    <w:rsid w:val="0048549A"/>
    <w:rsid w:val="00487091"/>
    <w:rsid w:val="00494DF3"/>
    <w:rsid w:val="00496D54"/>
    <w:rsid w:val="00497A6E"/>
    <w:rsid w:val="004A1AE1"/>
    <w:rsid w:val="004B36D2"/>
    <w:rsid w:val="004B3A87"/>
    <w:rsid w:val="004C1B78"/>
    <w:rsid w:val="004C2D29"/>
    <w:rsid w:val="004C5914"/>
    <w:rsid w:val="004C5EC1"/>
    <w:rsid w:val="004D3E2F"/>
    <w:rsid w:val="004E2969"/>
    <w:rsid w:val="004E3325"/>
    <w:rsid w:val="0050351A"/>
    <w:rsid w:val="00506189"/>
    <w:rsid w:val="00507ECF"/>
    <w:rsid w:val="005171A9"/>
    <w:rsid w:val="00517D0D"/>
    <w:rsid w:val="00517DA7"/>
    <w:rsid w:val="00526F14"/>
    <w:rsid w:val="00531F78"/>
    <w:rsid w:val="005362DF"/>
    <w:rsid w:val="0054432E"/>
    <w:rsid w:val="005536E0"/>
    <w:rsid w:val="00572BC3"/>
    <w:rsid w:val="005746BA"/>
    <w:rsid w:val="00584992"/>
    <w:rsid w:val="00587621"/>
    <w:rsid w:val="00591FCF"/>
    <w:rsid w:val="00595FB6"/>
    <w:rsid w:val="005A18E4"/>
    <w:rsid w:val="005A2A4D"/>
    <w:rsid w:val="005A662D"/>
    <w:rsid w:val="005B2B4E"/>
    <w:rsid w:val="005B5C99"/>
    <w:rsid w:val="005C1C5D"/>
    <w:rsid w:val="005C27E9"/>
    <w:rsid w:val="005D1054"/>
    <w:rsid w:val="005D4EC2"/>
    <w:rsid w:val="005D776C"/>
    <w:rsid w:val="005E2C16"/>
    <w:rsid w:val="005E6953"/>
    <w:rsid w:val="005E71AC"/>
    <w:rsid w:val="005E79B4"/>
    <w:rsid w:val="005F41A4"/>
    <w:rsid w:val="005F4D71"/>
    <w:rsid w:val="00601AA2"/>
    <w:rsid w:val="00605FFC"/>
    <w:rsid w:val="006130D3"/>
    <w:rsid w:val="006334CC"/>
    <w:rsid w:val="00640F97"/>
    <w:rsid w:val="00644A11"/>
    <w:rsid w:val="006609A5"/>
    <w:rsid w:val="00664368"/>
    <w:rsid w:val="006715A8"/>
    <w:rsid w:val="00671A5A"/>
    <w:rsid w:val="006776EC"/>
    <w:rsid w:val="006934C8"/>
    <w:rsid w:val="006A0EAF"/>
    <w:rsid w:val="006A2BD3"/>
    <w:rsid w:val="006B4D12"/>
    <w:rsid w:val="006B4E2F"/>
    <w:rsid w:val="006B58F9"/>
    <w:rsid w:val="006B68FE"/>
    <w:rsid w:val="006B7599"/>
    <w:rsid w:val="006C0596"/>
    <w:rsid w:val="006C0790"/>
    <w:rsid w:val="006C4C06"/>
    <w:rsid w:val="006C5C6D"/>
    <w:rsid w:val="006D1BC9"/>
    <w:rsid w:val="006F2053"/>
    <w:rsid w:val="006F3260"/>
    <w:rsid w:val="00700369"/>
    <w:rsid w:val="00701D2C"/>
    <w:rsid w:val="007021ED"/>
    <w:rsid w:val="00706661"/>
    <w:rsid w:val="007104A4"/>
    <w:rsid w:val="007160F4"/>
    <w:rsid w:val="00720E19"/>
    <w:rsid w:val="007221A8"/>
    <w:rsid w:val="00742163"/>
    <w:rsid w:val="00742841"/>
    <w:rsid w:val="00745C6E"/>
    <w:rsid w:val="007513FD"/>
    <w:rsid w:val="00760F82"/>
    <w:rsid w:val="00761796"/>
    <w:rsid w:val="00765FE1"/>
    <w:rsid w:val="00772C93"/>
    <w:rsid w:val="00780896"/>
    <w:rsid w:val="00790E41"/>
    <w:rsid w:val="00791B0A"/>
    <w:rsid w:val="0079288A"/>
    <w:rsid w:val="00792B02"/>
    <w:rsid w:val="00796651"/>
    <w:rsid w:val="007A5BD0"/>
    <w:rsid w:val="007A750B"/>
    <w:rsid w:val="007C541A"/>
    <w:rsid w:val="007D4F4B"/>
    <w:rsid w:val="007D58B5"/>
    <w:rsid w:val="007D7720"/>
    <w:rsid w:val="007E072E"/>
    <w:rsid w:val="007E1F3C"/>
    <w:rsid w:val="007E630A"/>
    <w:rsid w:val="007F2FA3"/>
    <w:rsid w:val="007F53E0"/>
    <w:rsid w:val="00802779"/>
    <w:rsid w:val="008041C3"/>
    <w:rsid w:val="008140E4"/>
    <w:rsid w:val="0081630B"/>
    <w:rsid w:val="00823A88"/>
    <w:rsid w:val="00830BF5"/>
    <w:rsid w:val="00832DAB"/>
    <w:rsid w:val="00835025"/>
    <w:rsid w:val="00840B15"/>
    <w:rsid w:val="008418FC"/>
    <w:rsid w:val="00841A2E"/>
    <w:rsid w:val="008500B6"/>
    <w:rsid w:val="0085684D"/>
    <w:rsid w:val="008616CB"/>
    <w:rsid w:val="00871618"/>
    <w:rsid w:val="00885062"/>
    <w:rsid w:val="00887527"/>
    <w:rsid w:val="00890611"/>
    <w:rsid w:val="00896D9F"/>
    <w:rsid w:val="008A03C6"/>
    <w:rsid w:val="008A1063"/>
    <w:rsid w:val="008A6151"/>
    <w:rsid w:val="008B516B"/>
    <w:rsid w:val="008B54EE"/>
    <w:rsid w:val="008C5288"/>
    <w:rsid w:val="008C76BD"/>
    <w:rsid w:val="008C78E8"/>
    <w:rsid w:val="008D10EE"/>
    <w:rsid w:val="008D4B28"/>
    <w:rsid w:val="008D7614"/>
    <w:rsid w:val="008E2CD7"/>
    <w:rsid w:val="008E3A97"/>
    <w:rsid w:val="008E74A8"/>
    <w:rsid w:val="008F78DD"/>
    <w:rsid w:val="00900C6E"/>
    <w:rsid w:val="00901C56"/>
    <w:rsid w:val="00905B99"/>
    <w:rsid w:val="00906A9C"/>
    <w:rsid w:val="00910CAD"/>
    <w:rsid w:val="009140B2"/>
    <w:rsid w:val="00915F2F"/>
    <w:rsid w:val="00922151"/>
    <w:rsid w:val="009248BF"/>
    <w:rsid w:val="0092776E"/>
    <w:rsid w:val="00927893"/>
    <w:rsid w:val="00934949"/>
    <w:rsid w:val="00942FFF"/>
    <w:rsid w:val="0094617F"/>
    <w:rsid w:val="009558B6"/>
    <w:rsid w:val="009604F7"/>
    <w:rsid w:val="00983C68"/>
    <w:rsid w:val="009845E0"/>
    <w:rsid w:val="00986587"/>
    <w:rsid w:val="00987E8C"/>
    <w:rsid w:val="009930DB"/>
    <w:rsid w:val="00993877"/>
    <w:rsid w:val="00996B6C"/>
    <w:rsid w:val="009A25E1"/>
    <w:rsid w:val="009A41F0"/>
    <w:rsid w:val="009A73B5"/>
    <w:rsid w:val="009B34E3"/>
    <w:rsid w:val="009B4E28"/>
    <w:rsid w:val="009B6E3E"/>
    <w:rsid w:val="009C169F"/>
    <w:rsid w:val="009C1A5B"/>
    <w:rsid w:val="009C55A7"/>
    <w:rsid w:val="009C7F57"/>
    <w:rsid w:val="009D01BF"/>
    <w:rsid w:val="009D18EB"/>
    <w:rsid w:val="009D24B9"/>
    <w:rsid w:val="009D5218"/>
    <w:rsid w:val="00A028A5"/>
    <w:rsid w:val="00A07955"/>
    <w:rsid w:val="00A11594"/>
    <w:rsid w:val="00A149A7"/>
    <w:rsid w:val="00A16511"/>
    <w:rsid w:val="00A16A1B"/>
    <w:rsid w:val="00A1758F"/>
    <w:rsid w:val="00A361CF"/>
    <w:rsid w:val="00A37EDA"/>
    <w:rsid w:val="00A5606C"/>
    <w:rsid w:val="00A6638B"/>
    <w:rsid w:val="00A7059D"/>
    <w:rsid w:val="00A71FBF"/>
    <w:rsid w:val="00A72981"/>
    <w:rsid w:val="00A821D9"/>
    <w:rsid w:val="00A93B1E"/>
    <w:rsid w:val="00A93C8A"/>
    <w:rsid w:val="00A951C4"/>
    <w:rsid w:val="00A9543A"/>
    <w:rsid w:val="00AA07BE"/>
    <w:rsid w:val="00AA19FB"/>
    <w:rsid w:val="00AB5A6C"/>
    <w:rsid w:val="00AB6644"/>
    <w:rsid w:val="00AC398E"/>
    <w:rsid w:val="00AE6BBA"/>
    <w:rsid w:val="00B0555A"/>
    <w:rsid w:val="00B07F03"/>
    <w:rsid w:val="00B1164D"/>
    <w:rsid w:val="00B116DD"/>
    <w:rsid w:val="00B14B92"/>
    <w:rsid w:val="00B1569E"/>
    <w:rsid w:val="00B15A6E"/>
    <w:rsid w:val="00B163E2"/>
    <w:rsid w:val="00B16B12"/>
    <w:rsid w:val="00B301E1"/>
    <w:rsid w:val="00B3061F"/>
    <w:rsid w:val="00B36F6F"/>
    <w:rsid w:val="00B42B2A"/>
    <w:rsid w:val="00B4346C"/>
    <w:rsid w:val="00B45FE6"/>
    <w:rsid w:val="00B4699B"/>
    <w:rsid w:val="00B54A57"/>
    <w:rsid w:val="00B578BB"/>
    <w:rsid w:val="00B6080C"/>
    <w:rsid w:val="00B66C2B"/>
    <w:rsid w:val="00B72C96"/>
    <w:rsid w:val="00B73812"/>
    <w:rsid w:val="00B85AA3"/>
    <w:rsid w:val="00BA01B3"/>
    <w:rsid w:val="00BA2E01"/>
    <w:rsid w:val="00BB6230"/>
    <w:rsid w:val="00BC104F"/>
    <w:rsid w:val="00BC2A52"/>
    <w:rsid w:val="00BD127A"/>
    <w:rsid w:val="00BE034C"/>
    <w:rsid w:val="00BE1A04"/>
    <w:rsid w:val="00BE7D05"/>
    <w:rsid w:val="00BF2037"/>
    <w:rsid w:val="00C11216"/>
    <w:rsid w:val="00C12503"/>
    <w:rsid w:val="00C212E9"/>
    <w:rsid w:val="00C229A1"/>
    <w:rsid w:val="00C42390"/>
    <w:rsid w:val="00C4788C"/>
    <w:rsid w:val="00C52557"/>
    <w:rsid w:val="00C75C0B"/>
    <w:rsid w:val="00C778BA"/>
    <w:rsid w:val="00C800BC"/>
    <w:rsid w:val="00C90DED"/>
    <w:rsid w:val="00C935BA"/>
    <w:rsid w:val="00CA219E"/>
    <w:rsid w:val="00CA511D"/>
    <w:rsid w:val="00CA5248"/>
    <w:rsid w:val="00CB3E39"/>
    <w:rsid w:val="00CB5651"/>
    <w:rsid w:val="00CB7569"/>
    <w:rsid w:val="00CC2170"/>
    <w:rsid w:val="00CC4C14"/>
    <w:rsid w:val="00CC5685"/>
    <w:rsid w:val="00CD7B55"/>
    <w:rsid w:val="00CE609E"/>
    <w:rsid w:val="00CF5B10"/>
    <w:rsid w:val="00D128A3"/>
    <w:rsid w:val="00D221E2"/>
    <w:rsid w:val="00D22654"/>
    <w:rsid w:val="00D26243"/>
    <w:rsid w:val="00D26794"/>
    <w:rsid w:val="00D3107F"/>
    <w:rsid w:val="00D32890"/>
    <w:rsid w:val="00D41722"/>
    <w:rsid w:val="00D43520"/>
    <w:rsid w:val="00D61A14"/>
    <w:rsid w:val="00D62134"/>
    <w:rsid w:val="00D754A6"/>
    <w:rsid w:val="00D779B8"/>
    <w:rsid w:val="00D77AD9"/>
    <w:rsid w:val="00D8307A"/>
    <w:rsid w:val="00D8730A"/>
    <w:rsid w:val="00D91376"/>
    <w:rsid w:val="00D914D6"/>
    <w:rsid w:val="00D92A7A"/>
    <w:rsid w:val="00D95A28"/>
    <w:rsid w:val="00DA25DD"/>
    <w:rsid w:val="00DA451D"/>
    <w:rsid w:val="00DB011E"/>
    <w:rsid w:val="00DB4EED"/>
    <w:rsid w:val="00DB6A00"/>
    <w:rsid w:val="00DC0749"/>
    <w:rsid w:val="00DC15D5"/>
    <w:rsid w:val="00DC33EB"/>
    <w:rsid w:val="00DC6BA2"/>
    <w:rsid w:val="00DD0EC9"/>
    <w:rsid w:val="00DD1DC5"/>
    <w:rsid w:val="00DD2F8B"/>
    <w:rsid w:val="00DE2820"/>
    <w:rsid w:val="00DE7AB8"/>
    <w:rsid w:val="00E00159"/>
    <w:rsid w:val="00E014F8"/>
    <w:rsid w:val="00E066B0"/>
    <w:rsid w:val="00E10F5F"/>
    <w:rsid w:val="00E117E3"/>
    <w:rsid w:val="00E25F53"/>
    <w:rsid w:val="00E30BB8"/>
    <w:rsid w:val="00E31BB8"/>
    <w:rsid w:val="00E35645"/>
    <w:rsid w:val="00E3678E"/>
    <w:rsid w:val="00E41687"/>
    <w:rsid w:val="00E43780"/>
    <w:rsid w:val="00E454E4"/>
    <w:rsid w:val="00E46AEC"/>
    <w:rsid w:val="00E51946"/>
    <w:rsid w:val="00E532F8"/>
    <w:rsid w:val="00E54169"/>
    <w:rsid w:val="00E56BEA"/>
    <w:rsid w:val="00E56CE1"/>
    <w:rsid w:val="00E639FD"/>
    <w:rsid w:val="00E63D63"/>
    <w:rsid w:val="00E65271"/>
    <w:rsid w:val="00E7075A"/>
    <w:rsid w:val="00E76228"/>
    <w:rsid w:val="00E8081F"/>
    <w:rsid w:val="00E8283D"/>
    <w:rsid w:val="00E83607"/>
    <w:rsid w:val="00E86F59"/>
    <w:rsid w:val="00EB0556"/>
    <w:rsid w:val="00EB312F"/>
    <w:rsid w:val="00EB7B8E"/>
    <w:rsid w:val="00EC0658"/>
    <w:rsid w:val="00EC1F8A"/>
    <w:rsid w:val="00ED13BC"/>
    <w:rsid w:val="00ED601E"/>
    <w:rsid w:val="00EF481F"/>
    <w:rsid w:val="00EF4AD5"/>
    <w:rsid w:val="00EF691D"/>
    <w:rsid w:val="00EF6C90"/>
    <w:rsid w:val="00F01A5C"/>
    <w:rsid w:val="00F04B31"/>
    <w:rsid w:val="00F13C61"/>
    <w:rsid w:val="00F21843"/>
    <w:rsid w:val="00F25340"/>
    <w:rsid w:val="00F26B9F"/>
    <w:rsid w:val="00F30AC1"/>
    <w:rsid w:val="00F31901"/>
    <w:rsid w:val="00F325D3"/>
    <w:rsid w:val="00F32645"/>
    <w:rsid w:val="00F344CF"/>
    <w:rsid w:val="00F36BFA"/>
    <w:rsid w:val="00F6195E"/>
    <w:rsid w:val="00F63F21"/>
    <w:rsid w:val="00F65072"/>
    <w:rsid w:val="00F73484"/>
    <w:rsid w:val="00F83FC4"/>
    <w:rsid w:val="00F92B42"/>
    <w:rsid w:val="00F94417"/>
    <w:rsid w:val="00F9704E"/>
    <w:rsid w:val="00FA0E09"/>
    <w:rsid w:val="00FA1AC3"/>
    <w:rsid w:val="00FB03DB"/>
    <w:rsid w:val="00FB7933"/>
    <w:rsid w:val="00FC087E"/>
    <w:rsid w:val="00FC5005"/>
    <w:rsid w:val="00FC79CC"/>
    <w:rsid w:val="00FD3E2B"/>
    <w:rsid w:val="00FD4DE2"/>
    <w:rsid w:val="00FE2D6F"/>
    <w:rsid w:val="00FE5DD9"/>
    <w:rsid w:val="00FF1F59"/>
    <w:rsid w:val="00FF7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3A87"/>
  </w:style>
  <w:style w:type="paragraph" w:styleId="Heading1">
    <w:name w:val="heading 1"/>
    <w:basedOn w:val="Normal"/>
    <w:next w:val="Normal"/>
    <w:qFormat/>
    <w:rsid w:val="007221A8"/>
    <w:pPr>
      <w:spacing w:before="240"/>
      <w:outlineLvl w:val="0"/>
    </w:pPr>
    <w:rPr>
      <w:rFonts w:ascii="Helvetica" w:hAnsi="Helvetica"/>
      <w:b/>
      <w:sz w:val="24"/>
      <w:u w:val="single"/>
    </w:rPr>
  </w:style>
  <w:style w:type="paragraph" w:styleId="Heading2">
    <w:name w:val="heading 2"/>
    <w:basedOn w:val="Normal"/>
    <w:next w:val="Normal"/>
    <w:qFormat/>
    <w:rsid w:val="007221A8"/>
    <w:pPr>
      <w:spacing w:before="120"/>
      <w:outlineLvl w:val="1"/>
    </w:pPr>
    <w:rPr>
      <w:rFonts w:ascii="Helvetica" w:hAnsi="Helvetica"/>
      <w:b/>
    </w:rPr>
  </w:style>
  <w:style w:type="paragraph" w:styleId="Heading3">
    <w:name w:val="heading 3"/>
    <w:basedOn w:val="Normal"/>
    <w:next w:val="NormalIndent"/>
    <w:qFormat/>
    <w:rsid w:val="007221A8"/>
    <w:pPr>
      <w:outlineLvl w:val="2"/>
    </w:pPr>
    <w:rPr>
      <w:rFonts w:ascii="Helvetica" w:hAnsi="Helvetica"/>
      <w:b/>
    </w:rPr>
  </w:style>
  <w:style w:type="paragraph" w:styleId="Heading4">
    <w:name w:val="heading 4"/>
    <w:basedOn w:val="HeadingBase"/>
    <w:next w:val="BodyText"/>
    <w:qFormat/>
    <w:rsid w:val="007221A8"/>
    <w:pPr>
      <w:spacing w:before="120" w:after="80"/>
      <w:outlineLvl w:val="3"/>
    </w:pPr>
    <w:rPr>
      <w:rFonts w:ascii="Times New Roman" w:hAnsi="Times New Roman"/>
      <w:i/>
      <w:sz w:val="24"/>
    </w:rPr>
  </w:style>
  <w:style w:type="paragraph" w:styleId="Heading5">
    <w:name w:val="heading 5"/>
    <w:basedOn w:val="Normal"/>
    <w:next w:val="Normal"/>
    <w:qFormat/>
    <w:rsid w:val="007221A8"/>
    <w:pPr>
      <w:keepNext/>
      <w:jc w:val="center"/>
      <w:outlineLvl w:val="4"/>
    </w:pPr>
    <w:rPr>
      <w:b/>
    </w:rPr>
  </w:style>
  <w:style w:type="paragraph" w:styleId="Heading6">
    <w:name w:val="heading 6"/>
    <w:basedOn w:val="Normal"/>
    <w:next w:val="Normal"/>
    <w:qFormat/>
    <w:rsid w:val="007221A8"/>
    <w:pPr>
      <w:keepNext/>
      <w:jc w:val="center"/>
      <w:outlineLvl w:val="5"/>
    </w:pPr>
    <w:rPr>
      <w:rFonts w:ascii="Helvetica" w:hAnsi="Helvetica"/>
      <w:b/>
      <w:sz w:val="72"/>
      <w:u w:val="single"/>
    </w:rPr>
  </w:style>
  <w:style w:type="paragraph" w:styleId="Heading9">
    <w:name w:val="heading 9"/>
    <w:basedOn w:val="Normal"/>
    <w:next w:val="Normal"/>
    <w:qFormat/>
    <w:rsid w:val="007221A8"/>
    <w:pPr>
      <w:outlineLvl w:val="8"/>
    </w:pPr>
    <w:rPr>
      <w:rFonts w:ascii="Helvetica" w:hAnsi="Helvetica"/>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7221A8"/>
    <w:pPr>
      <w:ind w:left="720"/>
    </w:pPr>
    <w:rPr>
      <w:rFonts w:ascii="Helvetica" w:hAnsi="Helvetica"/>
    </w:rPr>
  </w:style>
  <w:style w:type="paragraph" w:customStyle="1" w:styleId="HeadingBase">
    <w:name w:val="Heading Base"/>
    <w:basedOn w:val="Normal"/>
    <w:next w:val="BodyText"/>
    <w:rsid w:val="007221A8"/>
    <w:pPr>
      <w:keepNext/>
      <w:spacing w:before="240" w:after="120"/>
    </w:pPr>
    <w:rPr>
      <w:rFonts w:ascii="Arial" w:hAnsi="Arial"/>
      <w:b/>
      <w:kern w:val="28"/>
      <w:sz w:val="36"/>
    </w:rPr>
  </w:style>
  <w:style w:type="paragraph" w:styleId="BodyText">
    <w:name w:val="Body Text"/>
    <w:basedOn w:val="Normal"/>
    <w:rsid w:val="007221A8"/>
    <w:pPr>
      <w:spacing w:after="160"/>
    </w:pPr>
  </w:style>
  <w:style w:type="paragraph" w:styleId="Header">
    <w:name w:val="header"/>
    <w:basedOn w:val="Normal"/>
    <w:rsid w:val="007221A8"/>
    <w:pPr>
      <w:tabs>
        <w:tab w:val="center" w:pos="4320"/>
        <w:tab w:val="right" w:pos="8640"/>
      </w:tabs>
    </w:pPr>
    <w:rPr>
      <w:rFonts w:ascii="Helvetica" w:hAnsi="Helvetica"/>
    </w:rPr>
  </w:style>
  <w:style w:type="paragraph" w:styleId="Footer">
    <w:name w:val="footer"/>
    <w:basedOn w:val="Normal"/>
    <w:rsid w:val="007221A8"/>
    <w:pPr>
      <w:tabs>
        <w:tab w:val="center" w:pos="4320"/>
        <w:tab w:val="right" w:pos="8640"/>
      </w:tabs>
    </w:pPr>
    <w:rPr>
      <w:rFonts w:ascii="Helvetica" w:hAnsi="Helvetica"/>
    </w:rPr>
  </w:style>
  <w:style w:type="character" w:styleId="PageNumber">
    <w:name w:val="page number"/>
    <w:basedOn w:val="DefaultParagraphFont"/>
    <w:rsid w:val="007221A8"/>
  </w:style>
  <w:style w:type="character" w:styleId="CommentReference">
    <w:name w:val="annotation reference"/>
    <w:semiHidden/>
    <w:rsid w:val="007221A8"/>
    <w:rPr>
      <w:sz w:val="16"/>
    </w:rPr>
  </w:style>
  <w:style w:type="paragraph" w:customStyle="1" w:styleId="FootnoteBase">
    <w:name w:val="Footnote Base"/>
    <w:basedOn w:val="Normal"/>
    <w:rsid w:val="007221A8"/>
    <w:pPr>
      <w:tabs>
        <w:tab w:val="left" w:pos="187"/>
      </w:tabs>
      <w:spacing w:line="220" w:lineRule="exact"/>
      <w:ind w:left="187" w:hanging="187"/>
    </w:pPr>
    <w:rPr>
      <w:sz w:val="18"/>
    </w:rPr>
  </w:style>
  <w:style w:type="paragraph" w:customStyle="1" w:styleId="BlockQuotation">
    <w:name w:val="Block Quotation"/>
    <w:basedOn w:val="BodyText"/>
    <w:rsid w:val="007221A8"/>
    <w:pPr>
      <w:keepLines/>
      <w:ind w:left="360" w:right="360"/>
      <w:jc w:val="center"/>
    </w:pPr>
    <w:rPr>
      <w:i/>
    </w:rPr>
  </w:style>
  <w:style w:type="paragraph" w:customStyle="1" w:styleId="BodyTextKeep">
    <w:name w:val="Body Text Keep"/>
    <w:basedOn w:val="BodyText"/>
    <w:rsid w:val="007221A8"/>
    <w:pPr>
      <w:keepNext/>
    </w:pPr>
  </w:style>
  <w:style w:type="paragraph" w:customStyle="1" w:styleId="Picture">
    <w:name w:val="Picture"/>
    <w:basedOn w:val="BodyText"/>
    <w:next w:val="Caption"/>
    <w:rsid w:val="007221A8"/>
    <w:pPr>
      <w:keepNext/>
      <w:spacing w:before="120" w:after="240"/>
      <w:jc w:val="center"/>
    </w:pPr>
  </w:style>
  <w:style w:type="paragraph" w:styleId="Caption">
    <w:name w:val="caption"/>
    <w:basedOn w:val="Picture"/>
    <w:next w:val="BodyText"/>
    <w:qFormat/>
    <w:rsid w:val="007221A8"/>
    <w:pPr>
      <w:keepNext w:val="0"/>
      <w:spacing w:after="160"/>
    </w:pPr>
    <w:rPr>
      <w:i/>
      <w:sz w:val="18"/>
    </w:rPr>
  </w:style>
  <w:style w:type="paragraph" w:styleId="Date">
    <w:name w:val="Date"/>
    <w:basedOn w:val="BodyText"/>
    <w:rsid w:val="007221A8"/>
    <w:pPr>
      <w:jc w:val="center"/>
    </w:pPr>
  </w:style>
  <w:style w:type="paragraph" w:customStyle="1" w:styleId="HeaderBase">
    <w:name w:val="Header Base"/>
    <w:basedOn w:val="Normal"/>
    <w:rsid w:val="007221A8"/>
    <w:pPr>
      <w:keepLines/>
      <w:tabs>
        <w:tab w:val="center" w:pos="7200"/>
        <w:tab w:val="right" w:pos="14400"/>
      </w:tabs>
      <w:jc w:val="center"/>
    </w:pPr>
    <w:rPr>
      <w:spacing w:val="80"/>
    </w:rPr>
  </w:style>
  <w:style w:type="character" w:customStyle="1" w:styleId="Lead-inEmphasis">
    <w:name w:val="Lead-in Emphasis"/>
    <w:rsid w:val="007221A8"/>
    <w:rPr>
      <w:b/>
      <w:i/>
    </w:rPr>
  </w:style>
  <w:style w:type="paragraph" w:customStyle="1" w:styleId="SubtitleCover">
    <w:name w:val="Subtitle Cover"/>
    <w:basedOn w:val="TitleCover"/>
    <w:next w:val="BodyText"/>
    <w:rsid w:val="007221A8"/>
    <w:pPr>
      <w:spacing w:before="240" w:after="480"/>
    </w:pPr>
    <w:rPr>
      <w:rFonts w:ascii="Times New Roman" w:hAnsi="Times New Roman"/>
      <w:b w:val="0"/>
      <w:i/>
      <w:sz w:val="32"/>
    </w:rPr>
  </w:style>
  <w:style w:type="paragraph" w:customStyle="1" w:styleId="TitleCover">
    <w:name w:val="Title Cover"/>
    <w:basedOn w:val="HeadingBase"/>
    <w:next w:val="SubtitleCover"/>
    <w:rsid w:val="007221A8"/>
    <w:pPr>
      <w:spacing w:before="720" w:after="160"/>
      <w:jc w:val="center"/>
    </w:pPr>
    <w:rPr>
      <w:sz w:val="40"/>
    </w:rPr>
  </w:style>
  <w:style w:type="character" w:customStyle="1" w:styleId="Superscript">
    <w:name w:val="Superscript"/>
    <w:rsid w:val="007221A8"/>
    <w:rPr>
      <w:vertAlign w:val="superscript"/>
    </w:rPr>
  </w:style>
  <w:style w:type="paragraph" w:customStyle="1" w:styleId="CompanyName">
    <w:name w:val="Company Name"/>
    <w:basedOn w:val="BodyText"/>
    <w:rsid w:val="007221A8"/>
    <w:pPr>
      <w:spacing w:before="120" w:after="80"/>
      <w:jc w:val="center"/>
    </w:pPr>
    <w:rPr>
      <w:b/>
      <w:sz w:val="28"/>
    </w:rPr>
  </w:style>
  <w:style w:type="paragraph" w:customStyle="1" w:styleId="SubjectLine">
    <w:name w:val="Subject Line"/>
    <w:basedOn w:val="BodyText"/>
    <w:next w:val="BodyText"/>
    <w:rsid w:val="007221A8"/>
    <w:rPr>
      <w:i/>
      <w:u w:val="single"/>
    </w:rPr>
  </w:style>
  <w:style w:type="paragraph" w:customStyle="1" w:styleId="FooterFirst">
    <w:name w:val="Footer First"/>
    <w:basedOn w:val="Footer"/>
    <w:rsid w:val="007221A8"/>
    <w:pPr>
      <w:keepLines/>
      <w:tabs>
        <w:tab w:val="clear" w:pos="4320"/>
        <w:tab w:val="clear" w:pos="8640"/>
        <w:tab w:val="center" w:pos="7200"/>
      </w:tabs>
      <w:jc w:val="center"/>
    </w:pPr>
    <w:rPr>
      <w:rFonts w:ascii="Times New Roman" w:hAnsi="Times New Roman"/>
      <w:spacing w:val="80"/>
    </w:rPr>
  </w:style>
  <w:style w:type="paragraph" w:customStyle="1" w:styleId="FooterEven">
    <w:name w:val="Footer Even"/>
    <w:basedOn w:val="Footer"/>
    <w:rsid w:val="007221A8"/>
    <w:pPr>
      <w:keepLines/>
      <w:tabs>
        <w:tab w:val="clear" w:pos="4320"/>
        <w:tab w:val="clear" w:pos="8640"/>
        <w:tab w:val="center" w:pos="7200"/>
        <w:tab w:val="right" w:pos="14400"/>
      </w:tabs>
      <w:jc w:val="center"/>
    </w:pPr>
    <w:rPr>
      <w:rFonts w:ascii="Times New Roman" w:hAnsi="Times New Roman"/>
      <w:spacing w:val="80"/>
    </w:rPr>
  </w:style>
  <w:style w:type="paragraph" w:customStyle="1" w:styleId="HeaderFirst">
    <w:name w:val="Header First"/>
    <w:basedOn w:val="Header"/>
    <w:rsid w:val="007221A8"/>
    <w:pPr>
      <w:keepLines/>
      <w:tabs>
        <w:tab w:val="clear" w:pos="4320"/>
        <w:tab w:val="clear" w:pos="8640"/>
        <w:tab w:val="center" w:pos="7200"/>
      </w:tabs>
      <w:jc w:val="center"/>
    </w:pPr>
    <w:rPr>
      <w:rFonts w:ascii="Times New Roman" w:hAnsi="Times New Roman"/>
      <w:spacing w:val="80"/>
    </w:rPr>
  </w:style>
  <w:style w:type="paragraph" w:customStyle="1" w:styleId="HeaderEven">
    <w:name w:val="Header Even"/>
    <w:basedOn w:val="Header"/>
    <w:rsid w:val="007221A8"/>
    <w:pPr>
      <w:keepLines/>
      <w:tabs>
        <w:tab w:val="clear" w:pos="4320"/>
        <w:tab w:val="clear" w:pos="8640"/>
        <w:tab w:val="center" w:pos="7200"/>
        <w:tab w:val="right" w:pos="14400"/>
      </w:tabs>
      <w:jc w:val="center"/>
    </w:pPr>
    <w:rPr>
      <w:rFonts w:ascii="Times New Roman" w:hAnsi="Times New Roman"/>
      <w:spacing w:val="80"/>
    </w:rPr>
  </w:style>
  <w:style w:type="paragraph" w:customStyle="1" w:styleId="ListBulletFirst">
    <w:name w:val="List Bullet First"/>
    <w:basedOn w:val="ListBullet"/>
    <w:next w:val="ListBullet"/>
    <w:rsid w:val="007221A8"/>
    <w:pPr>
      <w:spacing w:before="80"/>
    </w:pPr>
  </w:style>
  <w:style w:type="paragraph" w:styleId="ListBullet">
    <w:name w:val="List Bullet"/>
    <w:basedOn w:val="List"/>
    <w:rsid w:val="007221A8"/>
    <w:pPr>
      <w:tabs>
        <w:tab w:val="clear" w:pos="720"/>
      </w:tabs>
      <w:spacing w:after="160"/>
    </w:pPr>
  </w:style>
  <w:style w:type="paragraph" w:styleId="List">
    <w:name w:val="List"/>
    <w:basedOn w:val="BodyText"/>
    <w:rsid w:val="007221A8"/>
    <w:pPr>
      <w:tabs>
        <w:tab w:val="left" w:pos="720"/>
      </w:tabs>
      <w:spacing w:after="80"/>
      <w:ind w:left="720" w:hanging="360"/>
    </w:pPr>
  </w:style>
  <w:style w:type="paragraph" w:customStyle="1" w:styleId="ListFirst">
    <w:name w:val="List First"/>
    <w:basedOn w:val="List"/>
    <w:next w:val="List"/>
    <w:rsid w:val="007221A8"/>
    <w:pPr>
      <w:spacing w:before="80"/>
    </w:pPr>
  </w:style>
  <w:style w:type="paragraph" w:customStyle="1" w:styleId="ListLast">
    <w:name w:val="List Last"/>
    <w:basedOn w:val="List"/>
    <w:next w:val="BodyText"/>
    <w:rsid w:val="007221A8"/>
    <w:pPr>
      <w:spacing w:after="240"/>
    </w:pPr>
  </w:style>
  <w:style w:type="paragraph" w:customStyle="1" w:styleId="ListBulletLast">
    <w:name w:val="List Bullet Last"/>
    <w:basedOn w:val="ListBullet"/>
    <w:next w:val="BodyText"/>
    <w:rsid w:val="007221A8"/>
    <w:pPr>
      <w:spacing w:after="240"/>
    </w:pPr>
  </w:style>
  <w:style w:type="paragraph" w:customStyle="1" w:styleId="ListNumberFirst">
    <w:name w:val="List Number First"/>
    <w:basedOn w:val="ListNumber"/>
    <w:next w:val="ListNumber"/>
    <w:rsid w:val="007221A8"/>
    <w:pPr>
      <w:spacing w:before="80"/>
    </w:pPr>
  </w:style>
  <w:style w:type="paragraph" w:styleId="ListNumber">
    <w:name w:val="List Number"/>
    <w:basedOn w:val="List"/>
    <w:rsid w:val="007221A8"/>
    <w:pPr>
      <w:tabs>
        <w:tab w:val="clear" w:pos="720"/>
      </w:tabs>
      <w:spacing w:after="160"/>
    </w:pPr>
  </w:style>
  <w:style w:type="paragraph" w:customStyle="1" w:styleId="ListNumberLast">
    <w:name w:val="List Number Last"/>
    <w:basedOn w:val="ListNumber"/>
    <w:next w:val="BodyText"/>
    <w:rsid w:val="007221A8"/>
    <w:pPr>
      <w:spacing w:after="240"/>
    </w:pPr>
  </w:style>
  <w:style w:type="paragraph" w:customStyle="1" w:styleId="DocumentLabel">
    <w:name w:val="Document Label"/>
    <w:basedOn w:val="HeadingBase"/>
    <w:rsid w:val="007221A8"/>
    <w:pPr>
      <w:spacing w:after="360"/>
    </w:pPr>
    <w:rPr>
      <w:rFonts w:ascii="Times New Roman" w:hAnsi="Times New Roman"/>
    </w:rPr>
  </w:style>
  <w:style w:type="paragraph" w:customStyle="1" w:styleId="HeaderOdd">
    <w:name w:val="Header Odd"/>
    <w:basedOn w:val="Header"/>
    <w:rsid w:val="007221A8"/>
    <w:pPr>
      <w:keepLines/>
      <w:tabs>
        <w:tab w:val="clear" w:pos="4320"/>
        <w:tab w:val="clear" w:pos="8640"/>
        <w:tab w:val="right" w:pos="0"/>
        <w:tab w:val="center" w:pos="7200"/>
        <w:tab w:val="right" w:pos="14400"/>
      </w:tabs>
      <w:jc w:val="right"/>
    </w:pPr>
    <w:rPr>
      <w:rFonts w:ascii="Times New Roman" w:hAnsi="Times New Roman"/>
      <w:spacing w:val="80"/>
    </w:rPr>
  </w:style>
  <w:style w:type="paragraph" w:customStyle="1" w:styleId="FooterOdd">
    <w:name w:val="Footer Odd"/>
    <w:basedOn w:val="Footer"/>
    <w:rsid w:val="007221A8"/>
    <w:pPr>
      <w:keepLines/>
      <w:tabs>
        <w:tab w:val="clear" w:pos="4320"/>
        <w:tab w:val="clear" w:pos="8640"/>
        <w:tab w:val="right" w:pos="0"/>
        <w:tab w:val="center" w:pos="7200"/>
        <w:tab w:val="right" w:pos="14400"/>
      </w:tabs>
      <w:jc w:val="right"/>
    </w:pPr>
    <w:rPr>
      <w:rFonts w:ascii="Times New Roman" w:hAnsi="Times New Roman"/>
      <w:spacing w:val="80"/>
    </w:rPr>
  </w:style>
  <w:style w:type="character" w:styleId="Emphasis">
    <w:name w:val="Emphasis"/>
    <w:qFormat/>
    <w:rsid w:val="007221A8"/>
    <w:rPr>
      <w:i/>
    </w:rPr>
  </w:style>
  <w:style w:type="paragraph" w:customStyle="1" w:styleId="Address">
    <w:name w:val="Address"/>
    <w:basedOn w:val="BodyText"/>
    <w:rsid w:val="007221A8"/>
    <w:pPr>
      <w:keepLines/>
      <w:spacing w:after="0"/>
      <w:jc w:val="center"/>
    </w:pPr>
  </w:style>
  <w:style w:type="paragraph" w:customStyle="1" w:styleId="ReturnAddress">
    <w:name w:val="Return Address"/>
    <w:basedOn w:val="Address"/>
    <w:rsid w:val="007221A8"/>
  </w:style>
  <w:style w:type="paragraph" w:customStyle="1" w:styleId="picture0">
    <w:name w:val="picture"/>
    <w:basedOn w:val="NormalIndent"/>
    <w:rsid w:val="007221A8"/>
    <w:pPr>
      <w:spacing w:before="120"/>
      <w:ind w:left="547"/>
      <w:jc w:val="center"/>
    </w:pPr>
    <w:rPr>
      <w:sz w:val="24"/>
    </w:rPr>
  </w:style>
  <w:style w:type="paragraph" w:customStyle="1" w:styleId="figuretable">
    <w:name w:val="figure table"/>
    <w:basedOn w:val="TOC7"/>
    <w:rsid w:val="007221A8"/>
    <w:pPr>
      <w:spacing w:before="120" w:after="120"/>
      <w:ind w:left="0"/>
      <w:jc w:val="center"/>
    </w:pPr>
  </w:style>
  <w:style w:type="paragraph" w:styleId="TOC7">
    <w:name w:val="toc 7"/>
    <w:basedOn w:val="Normal"/>
    <w:next w:val="Normal"/>
    <w:semiHidden/>
    <w:rsid w:val="007221A8"/>
    <w:pPr>
      <w:ind w:left="1200"/>
    </w:pPr>
    <w:rPr>
      <w:sz w:val="18"/>
    </w:rPr>
  </w:style>
  <w:style w:type="paragraph" w:customStyle="1" w:styleId="figure">
    <w:name w:val="figure"/>
    <w:basedOn w:val="NormalIndent"/>
    <w:rsid w:val="007221A8"/>
    <w:pPr>
      <w:spacing w:after="120"/>
      <w:ind w:left="547"/>
      <w:jc w:val="center"/>
    </w:pPr>
    <w:rPr>
      <w:sz w:val="24"/>
    </w:rPr>
  </w:style>
  <w:style w:type="paragraph" w:customStyle="1" w:styleId="tableref">
    <w:name w:val="table ref"/>
    <w:basedOn w:val="Normal"/>
    <w:rsid w:val="007221A8"/>
    <w:pPr>
      <w:ind w:left="720"/>
      <w:jc w:val="center"/>
    </w:pPr>
    <w:rPr>
      <w:sz w:val="24"/>
    </w:rPr>
  </w:style>
  <w:style w:type="paragraph" w:customStyle="1" w:styleId="TimeTable">
    <w:name w:val="Time Table"/>
    <w:basedOn w:val="Normal"/>
    <w:rsid w:val="007221A8"/>
    <w:pPr>
      <w:spacing w:before="20" w:after="20"/>
    </w:pPr>
    <w:rPr>
      <w:sz w:val="24"/>
    </w:rPr>
  </w:style>
  <w:style w:type="paragraph" w:customStyle="1" w:styleId="APPENDIX">
    <w:name w:val="APPENDIX"/>
    <w:basedOn w:val="Heading9"/>
    <w:rsid w:val="007221A8"/>
    <w:pPr>
      <w:outlineLvl w:val="9"/>
    </w:pPr>
  </w:style>
  <w:style w:type="paragraph" w:customStyle="1" w:styleId="matrix">
    <w:name w:val="matrix"/>
    <w:basedOn w:val="figure"/>
    <w:rsid w:val="007221A8"/>
    <w:pPr>
      <w:spacing w:before="120"/>
    </w:pPr>
  </w:style>
  <w:style w:type="paragraph" w:styleId="TOC1">
    <w:name w:val="toc 1"/>
    <w:basedOn w:val="Normal"/>
    <w:next w:val="Normal"/>
    <w:semiHidden/>
    <w:rsid w:val="007221A8"/>
    <w:pPr>
      <w:spacing w:before="120" w:after="120"/>
    </w:pPr>
    <w:rPr>
      <w:b/>
      <w:caps/>
    </w:rPr>
  </w:style>
  <w:style w:type="paragraph" w:styleId="TOC2">
    <w:name w:val="toc 2"/>
    <w:basedOn w:val="Normal"/>
    <w:next w:val="Normal"/>
    <w:semiHidden/>
    <w:rsid w:val="007221A8"/>
    <w:pPr>
      <w:ind w:left="200"/>
    </w:pPr>
    <w:rPr>
      <w:smallCaps/>
    </w:rPr>
  </w:style>
  <w:style w:type="paragraph" w:styleId="TOC3">
    <w:name w:val="toc 3"/>
    <w:basedOn w:val="Normal"/>
    <w:next w:val="Normal"/>
    <w:semiHidden/>
    <w:rsid w:val="007221A8"/>
    <w:pPr>
      <w:ind w:left="400"/>
    </w:pPr>
    <w:rPr>
      <w:i/>
    </w:rPr>
  </w:style>
  <w:style w:type="paragraph" w:styleId="TOC4">
    <w:name w:val="toc 4"/>
    <w:basedOn w:val="Normal"/>
    <w:next w:val="Normal"/>
    <w:semiHidden/>
    <w:rsid w:val="007221A8"/>
    <w:pPr>
      <w:ind w:left="600"/>
    </w:pPr>
    <w:rPr>
      <w:sz w:val="18"/>
    </w:rPr>
  </w:style>
  <w:style w:type="paragraph" w:styleId="TOC5">
    <w:name w:val="toc 5"/>
    <w:basedOn w:val="Normal"/>
    <w:next w:val="Normal"/>
    <w:semiHidden/>
    <w:rsid w:val="007221A8"/>
    <w:pPr>
      <w:ind w:left="800"/>
    </w:pPr>
    <w:rPr>
      <w:sz w:val="18"/>
    </w:rPr>
  </w:style>
  <w:style w:type="paragraph" w:styleId="TOC6">
    <w:name w:val="toc 6"/>
    <w:basedOn w:val="Normal"/>
    <w:next w:val="Normal"/>
    <w:semiHidden/>
    <w:rsid w:val="007221A8"/>
    <w:pPr>
      <w:ind w:left="1000"/>
    </w:pPr>
    <w:rPr>
      <w:sz w:val="18"/>
    </w:rPr>
  </w:style>
  <w:style w:type="paragraph" w:styleId="TOC8">
    <w:name w:val="toc 8"/>
    <w:basedOn w:val="Normal"/>
    <w:next w:val="Normal"/>
    <w:semiHidden/>
    <w:rsid w:val="007221A8"/>
    <w:pPr>
      <w:ind w:left="1400"/>
    </w:pPr>
    <w:rPr>
      <w:sz w:val="18"/>
    </w:rPr>
  </w:style>
  <w:style w:type="paragraph" w:styleId="TOC9">
    <w:name w:val="toc 9"/>
    <w:basedOn w:val="Normal"/>
    <w:next w:val="Normal"/>
    <w:semiHidden/>
    <w:rsid w:val="007221A8"/>
    <w:pPr>
      <w:ind w:left="1600"/>
    </w:pPr>
    <w:rPr>
      <w:sz w:val="18"/>
    </w:rPr>
  </w:style>
  <w:style w:type="paragraph" w:styleId="FootnoteText">
    <w:name w:val="footnote text"/>
    <w:basedOn w:val="Normal"/>
    <w:semiHidden/>
    <w:rsid w:val="007221A8"/>
  </w:style>
  <w:style w:type="paragraph" w:styleId="DocumentMap">
    <w:name w:val="Document Map"/>
    <w:basedOn w:val="Normal"/>
    <w:semiHidden/>
    <w:rsid w:val="007221A8"/>
    <w:pPr>
      <w:shd w:val="clear" w:color="auto" w:fill="000080"/>
    </w:pPr>
    <w:rPr>
      <w:rFonts w:ascii="Tahoma" w:hAnsi="Tahoma"/>
    </w:rPr>
  </w:style>
  <w:style w:type="paragraph" w:customStyle="1" w:styleId="xl24">
    <w:name w:val="xl24"/>
    <w:basedOn w:val="Normal"/>
    <w:rsid w:val="007221A8"/>
    <w:pPr>
      <w:spacing w:before="100" w:beforeAutospacing="1" w:after="100" w:afterAutospacing="1"/>
      <w:jc w:val="center"/>
    </w:pPr>
    <w:rPr>
      <w:sz w:val="24"/>
      <w:szCs w:val="24"/>
    </w:rPr>
  </w:style>
  <w:style w:type="paragraph" w:styleId="BalloonText">
    <w:name w:val="Balloon Text"/>
    <w:basedOn w:val="Normal"/>
    <w:semiHidden/>
    <w:rsid w:val="008A1063"/>
    <w:rPr>
      <w:rFonts w:ascii="Tahoma" w:hAnsi="Tahoma" w:cs="Tahoma"/>
      <w:sz w:val="16"/>
      <w:szCs w:val="16"/>
    </w:rPr>
  </w:style>
  <w:style w:type="character" w:styleId="Hyperlink">
    <w:name w:val="Hyperlink"/>
    <w:rsid w:val="005A2A4D"/>
    <w:rPr>
      <w:color w:val="0000FF"/>
      <w:u w:val="single"/>
    </w:rPr>
  </w:style>
  <w:style w:type="character" w:styleId="FollowedHyperlink">
    <w:name w:val="FollowedHyperlink"/>
    <w:rsid w:val="005A2A4D"/>
    <w:rPr>
      <w:color w:val="800080"/>
      <w:u w:val="single"/>
    </w:rPr>
  </w:style>
  <w:style w:type="paragraph" w:customStyle="1" w:styleId="xl25">
    <w:name w:val="xl25"/>
    <w:basedOn w:val="Normal"/>
    <w:rsid w:val="005A2A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table" w:styleId="TableGrid">
    <w:name w:val="Table Grid"/>
    <w:basedOn w:val="TableNormal"/>
    <w:rsid w:val="00B16B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476762">
      <w:bodyDiv w:val="1"/>
      <w:marLeft w:val="0"/>
      <w:marRight w:val="0"/>
      <w:marTop w:val="0"/>
      <w:marBottom w:val="0"/>
      <w:divBdr>
        <w:top w:val="none" w:sz="0" w:space="0" w:color="auto"/>
        <w:left w:val="none" w:sz="0" w:space="0" w:color="auto"/>
        <w:bottom w:val="none" w:sz="0" w:space="0" w:color="auto"/>
        <w:right w:val="none" w:sz="0" w:space="0" w:color="auto"/>
      </w:divBdr>
    </w:div>
    <w:div w:id="349331009">
      <w:bodyDiv w:val="1"/>
      <w:marLeft w:val="0"/>
      <w:marRight w:val="0"/>
      <w:marTop w:val="0"/>
      <w:marBottom w:val="0"/>
      <w:divBdr>
        <w:top w:val="none" w:sz="0" w:space="0" w:color="auto"/>
        <w:left w:val="none" w:sz="0" w:space="0" w:color="auto"/>
        <w:bottom w:val="none" w:sz="0" w:space="0" w:color="auto"/>
        <w:right w:val="none" w:sz="0" w:space="0" w:color="auto"/>
      </w:divBdr>
    </w:div>
    <w:div w:id="551238369">
      <w:bodyDiv w:val="1"/>
      <w:marLeft w:val="0"/>
      <w:marRight w:val="0"/>
      <w:marTop w:val="0"/>
      <w:marBottom w:val="0"/>
      <w:divBdr>
        <w:top w:val="none" w:sz="0" w:space="0" w:color="auto"/>
        <w:left w:val="none" w:sz="0" w:space="0" w:color="auto"/>
        <w:bottom w:val="none" w:sz="0" w:space="0" w:color="auto"/>
        <w:right w:val="none" w:sz="0" w:space="0" w:color="auto"/>
      </w:divBdr>
    </w:div>
    <w:div w:id="765540584">
      <w:bodyDiv w:val="1"/>
      <w:marLeft w:val="0"/>
      <w:marRight w:val="0"/>
      <w:marTop w:val="0"/>
      <w:marBottom w:val="0"/>
      <w:divBdr>
        <w:top w:val="none" w:sz="0" w:space="0" w:color="auto"/>
        <w:left w:val="none" w:sz="0" w:space="0" w:color="auto"/>
        <w:bottom w:val="none" w:sz="0" w:space="0" w:color="auto"/>
        <w:right w:val="none" w:sz="0" w:space="0" w:color="auto"/>
      </w:divBdr>
    </w:div>
    <w:div w:id="834954184">
      <w:bodyDiv w:val="1"/>
      <w:marLeft w:val="0"/>
      <w:marRight w:val="0"/>
      <w:marTop w:val="0"/>
      <w:marBottom w:val="0"/>
      <w:divBdr>
        <w:top w:val="none" w:sz="0" w:space="0" w:color="auto"/>
        <w:left w:val="none" w:sz="0" w:space="0" w:color="auto"/>
        <w:bottom w:val="none" w:sz="0" w:space="0" w:color="auto"/>
        <w:right w:val="none" w:sz="0" w:space="0" w:color="auto"/>
      </w:divBdr>
    </w:div>
    <w:div w:id="1035153536">
      <w:bodyDiv w:val="1"/>
      <w:marLeft w:val="0"/>
      <w:marRight w:val="0"/>
      <w:marTop w:val="0"/>
      <w:marBottom w:val="0"/>
      <w:divBdr>
        <w:top w:val="none" w:sz="0" w:space="0" w:color="auto"/>
        <w:left w:val="none" w:sz="0" w:space="0" w:color="auto"/>
        <w:bottom w:val="none" w:sz="0" w:space="0" w:color="auto"/>
        <w:right w:val="none" w:sz="0" w:space="0" w:color="auto"/>
      </w:divBdr>
    </w:div>
    <w:div w:id="1108819513">
      <w:bodyDiv w:val="1"/>
      <w:marLeft w:val="0"/>
      <w:marRight w:val="0"/>
      <w:marTop w:val="0"/>
      <w:marBottom w:val="0"/>
      <w:divBdr>
        <w:top w:val="none" w:sz="0" w:space="0" w:color="auto"/>
        <w:left w:val="none" w:sz="0" w:space="0" w:color="auto"/>
        <w:bottom w:val="none" w:sz="0" w:space="0" w:color="auto"/>
        <w:right w:val="none" w:sz="0" w:space="0" w:color="auto"/>
      </w:divBdr>
    </w:div>
    <w:div w:id="1256937498">
      <w:bodyDiv w:val="1"/>
      <w:marLeft w:val="0"/>
      <w:marRight w:val="0"/>
      <w:marTop w:val="0"/>
      <w:marBottom w:val="0"/>
      <w:divBdr>
        <w:top w:val="none" w:sz="0" w:space="0" w:color="auto"/>
        <w:left w:val="none" w:sz="0" w:space="0" w:color="auto"/>
        <w:bottom w:val="none" w:sz="0" w:space="0" w:color="auto"/>
        <w:right w:val="none" w:sz="0" w:space="0" w:color="auto"/>
      </w:divBdr>
    </w:div>
    <w:div w:id="1808349767">
      <w:bodyDiv w:val="1"/>
      <w:marLeft w:val="0"/>
      <w:marRight w:val="0"/>
      <w:marTop w:val="0"/>
      <w:marBottom w:val="0"/>
      <w:divBdr>
        <w:top w:val="none" w:sz="0" w:space="0" w:color="auto"/>
        <w:left w:val="none" w:sz="0" w:space="0" w:color="auto"/>
        <w:bottom w:val="none" w:sz="0" w:space="0" w:color="auto"/>
        <w:right w:val="none" w:sz="0" w:space="0" w:color="auto"/>
      </w:divBdr>
    </w:div>
    <w:div w:id="211447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E2365-7F80-4C38-9C24-349942E38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5</Pages>
  <Words>948</Words>
  <Characters>5408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1.	PURPOSE AND SCOPE</vt:lpstr>
    </vt:vector>
  </TitlesOfParts>
  <Company>TI</Company>
  <LinksUpToDate>false</LinksUpToDate>
  <CharactersWithSpaces>6344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PURPOSE AND SCOPE</dc:title>
  <dc:creator>Microsoft Corporation</dc:creator>
  <cp:lastModifiedBy>a0045522</cp:lastModifiedBy>
  <cp:revision>16</cp:revision>
  <cp:lastPrinted>2014-02-13T21:53:00Z</cp:lastPrinted>
  <dcterms:created xsi:type="dcterms:W3CDTF">2013-12-06T15:30:00Z</dcterms:created>
  <dcterms:modified xsi:type="dcterms:W3CDTF">2014-03-14T18:33:00Z</dcterms:modified>
</cp:coreProperties>
</file>